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07FA" w14:textId="1A711319" w:rsidR="00521B5B" w:rsidRPr="00057D84" w:rsidRDefault="00521B5B" w:rsidP="00521B5B">
      <w:pPr>
        <w:spacing w:line="276" w:lineRule="auto"/>
        <w:rPr>
          <w:rFonts w:cstheme="minorHAnsi"/>
          <w:b/>
        </w:rPr>
      </w:pPr>
      <w:r>
        <w:rPr>
          <w:rFonts w:ascii="Cambria" w:hAnsi="Cambria"/>
          <w:b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457C3FD7" wp14:editId="3DBD1D09">
            <wp:simplePos x="0" y="0"/>
            <wp:positionH relativeFrom="column">
              <wp:posOffset>4672965</wp:posOffset>
            </wp:positionH>
            <wp:positionV relativeFrom="paragraph">
              <wp:posOffset>-175895</wp:posOffset>
            </wp:positionV>
            <wp:extent cx="988060" cy="1082675"/>
            <wp:effectExtent l="0" t="0" r="2540" b="3175"/>
            <wp:wrapNone/>
            <wp:docPr id="10025568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D84">
        <w:rPr>
          <w:rFonts w:cstheme="minorHAnsi"/>
          <w:b/>
        </w:rPr>
        <w:t>Gmina Miasto Płońsk</w:t>
      </w:r>
    </w:p>
    <w:p w14:paraId="7800D8BC" w14:textId="77777777" w:rsidR="00521B5B" w:rsidRPr="00057D84" w:rsidRDefault="00521B5B" w:rsidP="00521B5B">
      <w:pPr>
        <w:spacing w:line="276" w:lineRule="auto"/>
        <w:rPr>
          <w:rFonts w:cstheme="minorHAnsi"/>
          <w:b/>
        </w:rPr>
      </w:pPr>
      <w:r w:rsidRPr="00057D84">
        <w:rPr>
          <w:rFonts w:cstheme="minorHAnsi"/>
          <w:b/>
        </w:rPr>
        <w:t>ul. Płocka 39</w:t>
      </w:r>
    </w:p>
    <w:p w14:paraId="5387991C" w14:textId="77777777" w:rsidR="00521B5B" w:rsidRPr="00057D84" w:rsidRDefault="00521B5B" w:rsidP="00521B5B">
      <w:pPr>
        <w:spacing w:line="276" w:lineRule="auto"/>
        <w:rPr>
          <w:rFonts w:cstheme="minorHAnsi"/>
          <w:b/>
        </w:rPr>
      </w:pPr>
      <w:r w:rsidRPr="00057D84">
        <w:rPr>
          <w:rFonts w:cstheme="minorHAnsi"/>
          <w:b/>
        </w:rPr>
        <w:t>09-100 Płońsk</w:t>
      </w:r>
    </w:p>
    <w:p w14:paraId="1409A7E8" w14:textId="77777777" w:rsidR="00521B5B" w:rsidRDefault="00521B5B" w:rsidP="00521B5B">
      <w:pPr>
        <w:spacing w:line="276" w:lineRule="auto"/>
        <w:jc w:val="right"/>
        <w:rPr>
          <w:rFonts w:cstheme="minorHAnsi"/>
        </w:rPr>
      </w:pPr>
    </w:p>
    <w:p w14:paraId="517B35DD" w14:textId="77777777" w:rsidR="00521B5B" w:rsidRDefault="00521B5B" w:rsidP="00521B5B">
      <w:pPr>
        <w:pBdr>
          <w:bottom w:val="single" w:sz="6" w:space="1" w:color="auto"/>
        </w:pBdr>
        <w:spacing w:line="276" w:lineRule="auto"/>
        <w:jc w:val="right"/>
        <w:rPr>
          <w:rFonts w:cstheme="minorHAnsi"/>
        </w:rPr>
      </w:pPr>
    </w:p>
    <w:p w14:paraId="7ECE3D2B" w14:textId="77777777" w:rsidR="00521B5B" w:rsidRDefault="00521B5B" w:rsidP="00521B5B">
      <w:pPr>
        <w:spacing w:line="276" w:lineRule="auto"/>
        <w:jc w:val="right"/>
        <w:rPr>
          <w:rFonts w:cstheme="minorHAnsi"/>
        </w:rPr>
      </w:pPr>
    </w:p>
    <w:p w14:paraId="490D8B50" w14:textId="41983A15" w:rsidR="00521B5B" w:rsidRDefault="00521B5B" w:rsidP="00521B5B">
      <w:pPr>
        <w:spacing w:line="276" w:lineRule="auto"/>
        <w:jc w:val="right"/>
        <w:rPr>
          <w:rFonts w:cstheme="minorHAnsi"/>
        </w:rPr>
      </w:pPr>
      <w:r w:rsidRPr="00A85CD7">
        <w:rPr>
          <w:rFonts w:cstheme="minorHAnsi"/>
        </w:rPr>
        <w:t xml:space="preserve">Płońsk, </w:t>
      </w:r>
      <w:r w:rsidR="007152D5">
        <w:rPr>
          <w:rFonts w:cstheme="minorHAnsi"/>
        </w:rPr>
        <w:t>31</w:t>
      </w:r>
      <w:r w:rsidRPr="00A85CD7">
        <w:rPr>
          <w:rFonts w:cstheme="minorHAnsi"/>
        </w:rPr>
        <w:t xml:space="preserve"> </w:t>
      </w:r>
      <w:r>
        <w:rPr>
          <w:rFonts w:cstheme="minorHAnsi"/>
        </w:rPr>
        <w:t>stycznia</w:t>
      </w:r>
      <w:r w:rsidRPr="00A85CD7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A85CD7">
        <w:rPr>
          <w:rFonts w:cstheme="minorHAnsi"/>
        </w:rPr>
        <w:t xml:space="preserve"> r. </w:t>
      </w:r>
    </w:p>
    <w:p w14:paraId="4726A8E1" w14:textId="672E62C8" w:rsidR="00A716DA" w:rsidRPr="00C66C3A" w:rsidRDefault="00A716DA" w:rsidP="003A68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66C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Sprawozdanie z przebiegu i wyników konsultacji dotyczących </w:t>
      </w:r>
      <w:bookmarkStart w:id="0" w:name="_Hlk151555166"/>
      <w:r w:rsidRPr="00C66C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Strategii Rozwoju Gminy Miasto Płońsk do roku 2030+</w:t>
      </w:r>
      <w:bookmarkEnd w:id="0"/>
    </w:p>
    <w:p w14:paraId="387BE952" w14:textId="196A327D" w:rsidR="00A716DA" w:rsidRPr="00454C03" w:rsidRDefault="00A716DA" w:rsidP="00454C03">
      <w:pPr>
        <w:spacing w:after="0" w:line="360" w:lineRule="auto"/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</w:pPr>
    </w:p>
    <w:p w14:paraId="1C9E312E" w14:textId="218FEA24" w:rsidR="00C66C3A" w:rsidRPr="00454C03" w:rsidRDefault="00C66C3A" w:rsidP="00454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Rada Miejska w Płońsku </w:t>
      </w:r>
      <w:r w:rsidR="00E66852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dniu 16 lut</w:t>
      </w:r>
      <w:r w:rsidR="003E0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="00E66852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2023 </w:t>
      </w:r>
      <w:r w:rsidR="003E0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roku 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przyjęła uchwałę </w:t>
      </w:r>
      <w:r w:rsidR="00E66852" w:rsidRPr="00454C03">
        <w:rPr>
          <w:rFonts w:ascii="Times New Roman" w:hAnsi="Times New Roman" w:cs="Times New Roman"/>
          <w:sz w:val="24"/>
          <w:szCs w:val="24"/>
        </w:rPr>
        <w:t xml:space="preserve">LXXXVI/575/2023 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sprawie przystąpienia do opracowania </w:t>
      </w:r>
      <w:bookmarkStart w:id="1" w:name="_Hlk151620256"/>
      <w:r w:rsidR="00E6589A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dokumentu pt. „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Strategi</w:t>
      </w:r>
      <w:r w:rsidR="00E6589A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Rozwoju Gminy Miasto Płońsk do roku 2030+</w:t>
      </w:r>
      <w:bookmarkEnd w:id="1"/>
      <w:r w:rsidR="00E6589A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”. 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Uchwała Rady Miejskiej jest dostępna na stronie Urzędu Miejskiego w Płońsku - www.plonsk.pl w zakładce ‘Płońsk’ / ‘Strategia’. </w:t>
      </w:r>
    </w:p>
    <w:p w14:paraId="6CC1FB10" w14:textId="76B7322E" w:rsidR="00521B5B" w:rsidRPr="00454C03" w:rsidRDefault="00521B5B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</w:pPr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podstawie Uchwały XXV/206/2012 Rady Miejskiej w Płońsku z dnia 26 kwietnia 2012 r. w sprawie zasad i trybu przeprowadzania konsultacji społecznych z mieszkańcami miasta Płońska oraz na podstawie art. 6. ust. 3-5 ustawy z dnia 6 grudnia 2006 r. o zasadach prowadzenia polityki rozwoju, a także na podstawie art. 10 f ust. 2 ustawy z dnia 8 marca 1990 r. o samorządzie gminnym</w:t>
      </w:r>
      <w:r w:rsidR="00186C54"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4FA2" w:rsidRPr="00454C03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  <w:t xml:space="preserve">Burmistrz Miasta Płońsk, w dniu 23.11.2023, zarządził konsultacje społeczne projektu </w:t>
      </w:r>
      <w:r w:rsidR="00E24FA2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„Strategia Rozwoju Gminy Miasto Płońsk do roku 2030+”</w:t>
      </w:r>
      <w:r w:rsidR="00AA1E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A1ED6" w:rsidRPr="00454C03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  <w:t>(</w:t>
      </w:r>
      <w:r w:rsidR="00AA1ED6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  <w:t xml:space="preserve">Zarządzenie </w:t>
      </w:r>
      <w:r w:rsidR="00AA1ED6" w:rsidRPr="00454C03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  <w:t>nr 0050.167.2023)</w:t>
      </w:r>
      <w:r w:rsidR="00E510FC"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które 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trwały od 1 grudnia 2023</w:t>
      </w:r>
      <w:r w:rsidR="003E0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 do 5 stycznia 2024</w:t>
      </w:r>
      <w:r w:rsidR="003E0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54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</w:t>
      </w:r>
      <w:r w:rsidRPr="00454C03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</w:rPr>
        <w:t xml:space="preserve"> </w:t>
      </w:r>
      <w:r w:rsidRPr="00454C03">
        <w:rPr>
          <w:rFonts w:ascii="Times New Roman" w:hAnsi="Times New Roman" w:cs="Times New Roman"/>
          <w:sz w:val="24"/>
          <w:szCs w:val="24"/>
        </w:rPr>
        <w:t xml:space="preserve">Konsultowane dokumenty  (uchwała wraz z załącznikami) były dostępne: </w:t>
      </w:r>
    </w:p>
    <w:p w14:paraId="12AD7AD8" w14:textId="77777777" w:rsidR="00E510FC" w:rsidRPr="00454C03" w:rsidRDefault="00E510FC" w:rsidP="00454C0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 Strategii Rozwoju Gminy Miasto Płońsk do roku 2030+ wraz z formularzem do zgłaszania uwag / sugestii był dostępny od 1 grudnia 2023 r. na stronie internetowej Urzędu Miejskiego w Płońsku (</w:t>
      </w:r>
      <w:hyperlink r:id="rId8" w:history="1">
        <w:r w:rsidRPr="00454C03">
          <w:rPr>
            <w:rStyle w:val="Hipercze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https://plonsk.pl/konsultacje-spoleczne.html</w:t>
        </w:r>
      </w:hyperlink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oraz BIP (</w:t>
      </w:r>
      <w:hyperlink r:id="rId9" w:history="1">
        <w:r w:rsidRPr="00454C03">
          <w:rPr>
            <w:rStyle w:val="Hipercze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www.plonsk.pl</w:t>
        </w:r>
      </w:hyperlink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14:paraId="0B9FC40F" w14:textId="77777777" w:rsidR="00E510FC" w:rsidRPr="00454C03" w:rsidRDefault="00E510FC" w:rsidP="00454C0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wersji papierowej projekt Strategii wraz z formularzem do zgłaszania uwag / sugestii był dostępny w siedzibie Urzędu Miejskiego w Płońsku, ul. Płocka 39 (wejście od ul. 1 Maja), pok. nr 204 w godzinach 8:00-16:00.</w:t>
      </w:r>
    </w:p>
    <w:p w14:paraId="5D274976" w14:textId="77777777" w:rsidR="00E510FC" w:rsidRPr="00454C03" w:rsidRDefault="00E510FC" w:rsidP="00454C0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52E2AD1" w14:textId="7A5BF921" w:rsidR="00E510FC" w:rsidRPr="00454C03" w:rsidRDefault="007A5F69" w:rsidP="00454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W dniu 20 grudnia 2023 r. o godz. 16.00 w sali 117 Urzędu Miejskiego w Płońsku odbyło się o</w:t>
      </w:r>
      <w:r w:rsidR="00E510FC"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twarte</w:t>
      </w:r>
      <w:r w:rsidR="003E0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0FC" w:rsidRPr="00454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spotkanie z interesariuszami umożliwiające składanie wniosków i uwag do projektu Strategii. </w:t>
      </w:r>
      <w:r w:rsidR="00AA1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spotkaniu uczestniczyło 17 osób.</w:t>
      </w:r>
    </w:p>
    <w:p w14:paraId="1FA174A8" w14:textId="3632C6C9" w:rsidR="00E510FC" w:rsidRPr="00454C03" w:rsidRDefault="00E510FC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C03">
        <w:rPr>
          <w:rFonts w:ascii="Times New Roman" w:hAnsi="Times New Roman" w:cs="Times New Roman"/>
          <w:sz w:val="24"/>
          <w:szCs w:val="24"/>
        </w:rPr>
        <w:t xml:space="preserve">Zgodnie z Zarządzeniem Burmistrza Miasta Płońska nr 0050.167.2023 z dnia 23 listopada 2023 r. informacje o wynikach konsultacji podane są do wiadomości nie później niż w ciągu 30 dni od zakończenia konsultacji. Przedkładany raport z konsultacji stanowi spełnienie tego zapisu. </w:t>
      </w:r>
    </w:p>
    <w:p w14:paraId="588E20A9" w14:textId="40326EC5" w:rsidR="00C02FA8" w:rsidRPr="004B51EC" w:rsidRDefault="00C02FA8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54C03">
        <w:rPr>
          <w:rFonts w:ascii="Times New Roman" w:hAnsi="Times New Roman" w:cs="Times New Roman"/>
          <w:sz w:val="24"/>
          <w:szCs w:val="24"/>
        </w:rPr>
        <w:t>W toku postępowania otrzymano sugestie i uwagi co do zawartości ww. dokument</w:t>
      </w:r>
      <w:r w:rsidR="003D3A5F">
        <w:rPr>
          <w:rFonts w:ascii="Times New Roman" w:hAnsi="Times New Roman" w:cs="Times New Roman"/>
          <w:sz w:val="24"/>
          <w:szCs w:val="24"/>
        </w:rPr>
        <w:t xml:space="preserve">u. </w:t>
      </w:r>
      <w:r w:rsidRPr="004B51EC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03FF729B" w14:textId="5E499EDE" w:rsidR="00C02FA8" w:rsidRPr="00AA1ED6" w:rsidRDefault="00C02FA8" w:rsidP="00AA1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ED6">
        <w:rPr>
          <w:rFonts w:ascii="Times New Roman" w:hAnsi="Times New Roman" w:cs="Times New Roman"/>
          <w:sz w:val="24"/>
          <w:szCs w:val="24"/>
        </w:rPr>
        <w:t xml:space="preserve">W </w:t>
      </w:r>
      <w:r w:rsidR="00AA1ED6" w:rsidRPr="00AA1ED6">
        <w:rPr>
          <w:rFonts w:ascii="Times New Roman" w:hAnsi="Times New Roman" w:cs="Times New Roman"/>
          <w:sz w:val="24"/>
          <w:szCs w:val="24"/>
        </w:rPr>
        <w:t xml:space="preserve">wyniku </w:t>
      </w:r>
      <w:r w:rsidR="00AA1ED6">
        <w:rPr>
          <w:rFonts w:ascii="Times New Roman" w:hAnsi="Times New Roman" w:cs="Times New Roman"/>
          <w:sz w:val="24"/>
          <w:szCs w:val="24"/>
        </w:rPr>
        <w:t xml:space="preserve">rozmów prowadzonych podczas </w:t>
      </w:r>
      <w:r w:rsidRPr="00AA1ED6">
        <w:rPr>
          <w:rFonts w:ascii="Times New Roman" w:hAnsi="Times New Roman" w:cs="Times New Roman"/>
          <w:sz w:val="24"/>
          <w:szCs w:val="24"/>
        </w:rPr>
        <w:t>konsultacji wprowadzono nowy zapis wizji (rozdział 2.1) dla miasta Płońsk</w:t>
      </w:r>
      <w:r w:rsidR="00AA1ED6" w:rsidRPr="00AA1ED6">
        <w:rPr>
          <w:rFonts w:ascii="Times New Roman" w:hAnsi="Times New Roman" w:cs="Times New Roman"/>
          <w:sz w:val="24"/>
          <w:szCs w:val="24"/>
        </w:rPr>
        <w:t xml:space="preserve"> oraz </w:t>
      </w:r>
      <w:r w:rsidR="00AA1ED6">
        <w:rPr>
          <w:rFonts w:ascii="Times New Roman" w:hAnsi="Times New Roman" w:cs="Times New Roman"/>
          <w:sz w:val="24"/>
          <w:szCs w:val="24"/>
        </w:rPr>
        <w:t>zrezygnowano z określania misji</w:t>
      </w:r>
      <w:r w:rsidRPr="00AA1ED6">
        <w:rPr>
          <w:rFonts w:ascii="Times New Roman" w:hAnsi="Times New Roman" w:cs="Times New Roman"/>
          <w:sz w:val="24"/>
          <w:szCs w:val="24"/>
        </w:rPr>
        <w:t>.</w:t>
      </w:r>
    </w:p>
    <w:p w14:paraId="553E4A01" w14:textId="4ECA25B9" w:rsidR="007A5F69" w:rsidRDefault="007A5F69" w:rsidP="00AA1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C03">
        <w:rPr>
          <w:rFonts w:ascii="Times New Roman" w:hAnsi="Times New Roman" w:cs="Times New Roman"/>
          <w:sz w:val="24"/>
          <w:szCs w:val="24"/>
        </w:rPr>
        <w:t xml:space="preserve">W czasie trwania konsultacji wpłynęły </w:t>
      </w:r>
      <w:r w:rsidR="00C02FA8" w:rsidRPr="00454C03">
        <w:rPr>
          <w:rFonts w:ascii="Times New Roman" w:hAnsi="Times New Roman" w:cs="Times New Roman"/>
          <w:sz w:val="24"/>
          <w:szCs w:val="24"/>
        </w:rPr>
        <w:t xml:space="preserve">do </w:t>
      </w:r>
      <w:r w:rsidR="00AA1ED6" w:rsidRPr="00454C03">
        <w:rPr>
          <w:rFonts w:ascii="Times New Roman" w:hAnsi="Times New Roman" w:cs="Times New Roman"/>
          <w:sz w:val="24"/>
          <w:szCs w:val="24"/>
        </w:rPr>
        <w:t>U</w:t>
      </w:r>
      <w:r w:rsidR="00AA1ED6">
        <w:rPr>
          <w:rFonts w:ascii="Times New Roman" w:hAnsi="Times New Roman" w:cs="Times New Roman"/>
          <w:sz w:val="24"/>
          <w:szCs w:val="24"/>
        </w:rPr>
        <w:t>rzędu Miejskiego</w:t>
      </w:r>
      <w:r w:rsidR="00C02FA8" w:rsidRPr="00454C03">
        <w:rPr>
          <w:rFonts w:ascii="Times New Roman" w:hAnsi="Times New Roman" w:cs="Times New Roman"/>
          <w:sz w:val="24"/>
          <w:szCs w:val="24"/>
        </w:rPr>
        <w:t xml:space="preserve"> </w:t>
      </w:r>
      <w:r w:rsidRPr="00454C03">
        <w:rPr>
          <w:rFonts w:ascii="Times New Roman" w:hAnsi="Times New Roman" w:cs="Times New Roman"/>
          <w:sz w:val="24"/>
          <w:szCs w:val="24"/>
        </w:rPr>
        <w:t>następujące uwagi</w:t>
      </w:r>
      <w:r w:rsidR="00C02FA8" w:rsidRPr="00454C03">
        <w:rPr>
          <w:rFonts w:ascii="Times New Roman" w:hAnsi="Times New Roman" w:cs="Times New Roman"/>
          <w:sz w:val="24"/>
          <w:szCs w:val="24"/>
        </w:rPr>
        <w:t xml:space="preserve"> (tabele 1 i 2)</w:t>
      </w:r>
      <w:r w:rsidRPr="00454C03">
        <w:rPr>
          <w:rFonts w:ascii="Times New Roman" w:hAnsi="Times New Roman" w:cs="Times New Roman"/>
          <w:sz w:val="24"/>
          <w:szCs w:val="24"/>
        </w:rPr>
        <w:t>:</w:t>
      </w:r>
    </w:p>
    <w:p w14:paraId="42F3F240" w14:textId="77777777" w:rsidR="00454C03" w:rsidRPr="00454C03" w:rsidRDefault="00454C03" w:rsidP="00454C0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374F97" w14:textId="325B80E8" w:rsidR="00EC1458" w:rsidRDefault="00EC1458" w:rsidP="00EC14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458">
        <w:rPr>
          <w:rFonts w:ascii="Times New Roman" w:hAnsi="Times New Roman" w:cs="Times New Roman"/>
          <w:b/>
          <w:bCs/>
          <w:sz w:val="24"/>
          <w:szCs w:val="24"/>
        </w:rPr>
        <w:t>Tabela 1: Uwagi przekazane przez interesariuszy w trakcie spotkania 20.12.2023</w:t>
      </w:r>
      <w:r w:rsidR="00AA1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145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A1E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57C059" w14:textId="77777777" w:rsidR="002F29B9" w:rsidRPr="00EC1458" w:rsidRDefault="002F29B9" w:rsidP="00EC14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1"/>
        <w:gridCol w:w="3577"/>
        <w:gridCol w:w="1936"/>
        <w:gridCol w:w="1778"/>
      </w:tblGrid>
      <w:tr w:rsidR="00F54F04" w:rsidRPr="00454C03" w14:paraId="6E1ACE74" w14:textId="77777777" w:rsidTr="00F54F04">
        <w:tc>
          <w:tcPr>
            <w:tcW w:w="1771" w:type="dxa"/>
          </w:tcPr>
          <w:p w14:paraId="6A4979F9" w14:textId="004E454C" w:rsidR="00F54F04" w:rsidRPr="00454C03" w:rsidRDefault="00F54F04" w:rsidP="00C81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577" w:type="dxa"/>
          </w:tcPr>
          <w:p w14:paraId="6B276F06" w14:textId="4E7CBBBE" w:rsidR="00F54F04" w:rsidRPr="00454C03" w:rsidRDefault="00F54F04" w:rsidP="00C81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uwagi/sugestii</w:t>
            </w:r>
          </w:p>
        </w:tc>
        <w:tc>
          <w:tcPr>
            <w:tcW w:w="1936" w:type="dxa"/>
          </w:tcPr>
          <w:p w14:paraId="62DB2EAA" w14:textId="223B3786" w:rsidR="00F54F04" w:rsidRPr="00454C03" w:rsidRDefault="00F54F04" w:rsidP="00C81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Rozpatrzenie uwagi/sugestii</w:t>
            </w:r>
          </w:p>
        </w:tc>
        <w:tc>
          <w:tcPr>
            <w:tcW w:w="1778" w:type="dxa"/>
          </w:tcPr>
          <w:p w14:paraId="0D9A28C5" w14:textId="70022412" w:rsidR="00F54F04" w:rsidRPr="00454C03" w:rsidRDefault="00F54F04" w:rsidP="00C81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zmiany</w:t>
            </w:r>
          </w:p>
        </w:tc>
      </w:tr>
      <w:tr w:rsidR="001C11B6" w:rsidRPr="00454C03" w14:paraId="4E230556" w14:textId="77777777" w:rsidTr="001C11B6">
        <w:tc>
          <w:tcPr>
            <w:tcW w:w="1771" w:type="dxa"/>
            <w:vMerge w:val="restart"/>
            <w:vAlign w:val="center"/>
          </w:tcPr>
          <w:p w14:paraId="156F1D86" w14:textId="2FDC7B70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Cały dokument</w:t>
            </w:r>
          </w:p>
        </w:tc>
        <w:tc>
          <w:tcPr>
            <w:tcW w:w="3577" w:type="dxa"/>
            <w:vAlign w:val="center"/>
          </w:tcPr>
          <w:p w14:paraId="51F38CFB" w14:textId="475F35E2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Prośba o niewpisywanie konkretnych adresów w SR np. ul. Zduńska 2 i 4</w:t>
            </w:r>
          </w:p>
        </w:tc>
        <w:tc>
          <w:tcPr>
            <w:tcW w:w="1936" w:type="dxa"/>
            <w:vAlign w:val="center"/>
          </w:tcPr>
          <w:p w14:paraId="0774569F" w14:textId="2CD0581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Przyjęto</w:t>
            </w:r>
          </w:p>
        </w:tc>
        <w:tc>
          <w:tcPr>
            <w:tcW w:w="1778" w:type="dxa"/>
            <w:vAlign w:val="center"/>
          </w:tcPr>
          <w:p w14:paraId="152BD8A6" w14:textId="1626EB2D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Wykreślono adresy</w:t>
            </w:r>
          </w:p>
        </w:tc>
      </w:tr>
      <w:tr w:rsidR="001C11B6" w:rsidRPr="00454C03" w14:paraId="396E9A85" w14:textId="77777777" w:rsidTr="001C11B6">
        <w:tc>
          <w:tcPr>
            <w:tcW w:w="1771" w:type="dxa"/>
            <w:vMerge/>
            <w:vAlign w:val="center"/>
          </w:tcPr>
          <w:p w14:paraId="708F3438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40D33271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Rozbudowa szkół powinna być mocno akcentowana w SR</w:t>
            </w:r>
          </w:p>
        </w:tc>
        <w:tc>
          <w:tcPr>
            <w:tcW w:w="1936" w:type="dxa"/>
            <w:vAlign w:val="center"/>
          </w:tcPr>
          <w:p w14:paraId="0142FAB0" w14:textId="5C105A67" w:rsidR="001C11B6" w:rsidRPr="00454C03" w:rsidRDefault="001C11B6" w:rsidP="001C11B6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Przyjęto</w:t>
            </w:r>
          </w:p>
        </w:tc>
        <w:tc>
          <w:tcPr>
            <w:tcW w:w="1778" w:type="dxa"/>
            <w:vAlign w:val="center"/>
          </w:tcPr>
          <w:p w14:paraId="0197D90E" w14:textId="1223CA9A" w:rsidR="001C11B6" w:rsidRPr="003D3A5F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Uwzględniono w </w:t>
            </w:r>
            <w:r w:rsidR="004B51EC" w:rsidRPr="003D3A5F">
              <w:rPr>
                <w:rFonts w:ascii="Times New Roman" w:hAnsi="Times New Roman" w:cs="Times New Roman"/>
                <w:sz w:val="20"/>
                <w:szCs w:val="20"/>
              </w:rPr>
              <w:t>kierunk</w:t>
            </w:r>
            <w:r w:rsidR="003D3A5F" w:rsidRPr="003D3A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B51EC"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 działań</w:t>
            </w:r>
            <w:r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 1.2 i 2.3</w:t>
            </w:r>
          </w:p>
        </w:tc>
      </w:tr>
      <w:tr w:rsidR="001C11B6" w:rsidRPr="00454C03" w14:paraId="3161273E" w14:textId="77777777" w:rsidTr="001C11B6">
        <w:tc>
          <w:tcPr>
            <w:tcW w:w="1771" w:type="dxa"/>
            <w:vMerge/>
            <w:vAlign w:val="center"/>
          </w:tcPr>
          <w:p w14:paraId="5856B2F9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111CEE39" w14:textId="56360D0A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Uładzenie zieleni powinno być filarem SR</w:t>
            </w:r>
          </w:p>
        </w:tc>
        <w:tc>
          <w:tcPr>
            <w:tcW w:w="1936" w:type="dxa"/>
            <w:vAlign w:val="center"/>
          </w:tcPr>
          <w:p w14:paraId="1DEBCC89" w14:textId="7A690B10" w:rsidR="001C11B6" w:rsidRPr="00454C03" w:rsidRDefault="001C11B6" w:rsidP="001C11B6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Przyjęto</w:t>
            </w:r>
          </w:p>
        </w:tc>
        <w:tc>
          <w:tcPr>
            <w:tcW w:w="1778" w:type="dxa"/>
            <w:vAlign w:val="center"/>
          </w:tcPr>
          <w:p w14:paraId="7A1276B6" w14:textId="27BA1991" w:rsidR="001C11B6" w:rsidRPr="003D3A5F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Uwzględniono </w:t>
            </w:r>
            <w:r w:rsidR="003D3A5F" w:rsidRPr="003D3A5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232E3"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 kierun</w:t>
            </w:r>
            <w:r w:rsidR="003D3A5F" w:rsidRPr="003D3A5F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="009232E3"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 działań </w:t>
            </w:r>
            <w:r w:rsidRPr="003D3A5F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</w:tr>
      <w:tr w:rsidR="001C11B6" w:rsidRPr="00454C03" w14:paraId="12BD2FB6" w14:textId="77777777" w:rsidTr="001C11B6">
        <w:tc>
          <w:tcPr>
            <w:tcW w:w="1771" w:type="dxa"/>
            <w:vMerge/>
            <w:vAlign w:val="center"/>
          </w:tcPr>
          <w:p w14:paraId="2C268335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5C844817" w14:textId="5DA7B4B0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Prośba o wpisanie do strategii „usunięcie dachów azbestowych”</w:t>
            </w:r>
          </w:p>
        </w:tc>
        <w:tc>
          <w:tcPr>
            <w:tcW w:w="1936" w:type="dxa"/>
            <w:vAlign w:val="center"/>
          </w:tcPr>
          <w:p w14:paraId="59CE9144" w14:textId="2ADA695D" w:rsidR="001C11B6" w:rsidRPr="00454C03" w:rsidRDefault="001C11B6" w:rsidP="001C11B6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Przyjęto</w:t>
            </w:r>
          </w:p>
        </w:tc>
        <w:tc>
          <w:tcPr>
            <w:tcW w:w="1778" w:type="dxa"/>
            <w:vAlign w:val="center"/>
          </w:tcPr>
          <w:p w14:paraId="64A7C1A8" w14:textId="6D804C41" w:rsidR="001C11B6" w:rsidRPr="003D3A5F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Uwzględniono w </w:t>
            </w:r>
            <w:r w:rsidR="009232E3" w:rsidRPr="003D3A5F">
              <w:rPr>
                <w:rFonts w:ascii="Times New Roman" w:hAnsi="Times New Roman" w:cs="Times New Roman"/>
                <w:sz w:val="20"/>
                <w:szCs w:val="20"/>
              </w:rPr>
              <w:t>kierun</w:t>
            </w:r>
            <w:r w:rsidR="003D3A5F" w:rsidRPr="003D3A5F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="009232E3" w:rsidRPr="003D3A5F">
              <w:rPr>
                <w:rFonts w:ascii="Times New Roman" w:hAnsi="Times New Roman" w:cs="Times New Roman"/>
                <w:sz w:val="20"/>
                <w:szCs w:val="20"/>
              </w:rPr>
              <w:t xml:space="preserve"> działań </w:t>
            </w:r>
            <w:r w:rsidRPr="003D3A5F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</w:tr>
      <w:tr w:rsidR="001C11B6" w:rsidRPr="00454C03" w14:paraId="68CD7869" w14:textId="77777777" w:rsidTr="001C11B6">
        <w:tc>
          <w:tcPr>
            <w:tcW w:w="1771" w:type="dxa"/>
            <w:vMerge/>
            <w:vAlign w:val="center"/>
          </w:tcPr>
          <w:p w14:paraId="425660CA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06CBFC87" w14:textId="4ACF3F40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Szybka kolej – Modlin-Płock to byłaby duża szansa dla rozwoju miasta</w:t>
            </w:r>
          </w:p>
        </w:tc>
        <w:tc>
          <w:tcPr>
            <w:tcW w:w="3714" w:type="dxa"/>
            <w:gridSpan w:val="2"/>
            <w:vAlign w:val="center"/>
          </w:tcPr>
          <w:p w14:paraId="4E0D2190" w14:textId="5518CFCA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Nie ujęta ze względu na charakter konsultowanego dokumentu</w:t>
            </w:r>
          </w:p>
        </w:tc>
      </w:tr>
      <w:tr w:rsidR="001C11B6" w:rsidRPr="00454C03" w14:paraId="17671B58" w14:textId="77777777" w:rsidTr="001C11B6">
        <w:tc>
          <w:tcPr>
            <w:tcW w:w="1771" w:type="dxa"/>
            <w:vMerge/>
            <w:vAlign w:val="center"/>
          </w:tcPr>
          <w:p w14:paraId="2D9B737B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3FA9FE84" w14:textId="6990AC13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Czy można ująć w SR chaos przestrzenny przy blokach spółdzielni mieszkaniowych?</w:t>
            </w:r>
          </w:p>
        </w:tc>
        <w:tc>
          <w:tcPr>
            <w:tcW w:w="3714" w:type="dxa"/>
            <w:gridSpan w:val="2"/>
            <w:vAlign w:val="center"/>
          </w:tcPr>
          <w:p w14:paraId="4A5AC5E7" w14:textId="7B4B58F6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Nie ujęta ze względu na charakter konsultowanego dokumentu</w:t>
            </w:r>
          </w:p>
        </w:tc>
      </w:tr>
      <w:tr w:rsidR="001C11B6" w:rsidRPr="00454C03" w14:paraId="1B9957B2" w14:textId="77777777" w:rsidTr="001C11B6">
        <w:tc>
          <w:tcPr>
            <w:tcW w:w="1771" w:type="dxa"/>
            <w:vMerge/>
            <w:vAlign w:val="center"/>
          </w:tcPr>
          <w:p w14:paraId="4F8DECC8" w14:textId="77777777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12C1A487" w14:textId="64C613DD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Fonts w:ascii="Times New Roman" w:hAnsi="Times New Roman" w:cs="Times New Roman"/>
                <w:sz w:val="20"/>
                <w:szCs w:val="20"/>
              </w:rPr>
              <w:t xml:space="preserve">Brakuje eksponowania walorów rzeki Wkry i </w:t>
            </w:r>
            <w:proofErr w:type="spellStart"/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Nadwkrzańskiego</w:t>
            </w:r>
            <w:proofErr w:type="spellEnd"/>
            <w:r w:rsidRPr="00454C03">
              <w:rPr>
                <w:rFonts w:ascii="Times New Roman" w:hAnsi="Times New Roman" w:cs="Times New Roman"/>
                <w:sz w:val="20"/>
                <w:szCs w:val="20"/>
              </w:rPr>
              <w:t xml:space="preserve"> Parku Krajobrazowego (</w:t>
            </w:r>
            <w:proofErr w:type="spellStart"/>
            <w:r w:rsidRPr="00454C03">
              <w:rPr>
                <w:rFonts w:ascii="Times New Roman" w:hAnsi="Times New Roman" w:cs="Times New Roman"/>
                <w:sz w:val="20"/>
                <w:szCs w:val="20"/>
              </w:rPr>
              <w:t>Nadwkrzański</w:t>
            </w:r>
            <w:proofErr w:type="spellEnd"/>
            <w:r w:rsidRPr="00454C03">
              <w:rPr>
                <w:rFonts w:ascii="Times New Roman" w:hAnsi="Times New Roman" w:cs="Times New Roman"/>
                <w:sz w:val="20"/>
                <w:szCs w:val="20"/>
              </w:rPr>
              <w:t xml:space="preserve"> obszar chronionego krajobrazu)</w:t>
            </w:r>
          </w:p>
        </w:tc>
        <w:tc>
          <w:tcPr>
            <w:tcW w:w="3714" w:type="dxa"/>
            <w:gridSpan w:val="2"/>
            <w:vAlign w:val="center"/>
          </w:tcPr>
          <w:p w14:paraId="669FCD71" w14:textId="61538489" w:rsidR="001C11B6" w:rsidRPr="00454C03" w:rsidRDefault="001C11B6" w:rsidP="001C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Nie ujęta ze względu na charakter konsultowanego dokumentu</w:t>
            </w:r>
          </w:p>
        </w:tc>
      </w:tr>
    </w:tbl>
    <w:p w14:paraId="66A73FE6" w14:textId="53587DD9" w:rsidR="00454C03" w:rsidRDefault="00454C03" w:rsidP="00797147">
      <w:pPr>
        <w:pStyle w:val="NormalnyWeb"/>
        <w:spacing w:after="0"/>
        <w:jc w:val="both"/>
        <w:rPr>
          <w:rStyle w:val="Pogrubienie"/>
          <w:b w:val="0"/>
          <w:bCs w:val="0"/>
          <w:sz w:val="22"/>
          <w:szCs w:val="22"/>
        </w:rPr>
      </w:pPr>
    </w:p>
    <w:p w14:paraId="6822B071" w14:textId="69B39327" w:rsidR="001C11B6" w:rsidRDefault="001C11B6" w:rsidP="001C11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458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C1458">
        <w:rPr>
          <w:rFonts w:ascii="Times New Roman" w:hAnsi="Times New Roman" w:cs="Times New Roman"/>
          <w:b/>
          <w:bCs/>
          <w:sz w:val="24"/>
          <w:szCs w:val="24"/>
        </w:rPr>
        <w:t xml:space="preserve">: Uwagi przekazane przez </w:t>
      </w:r>
      <w:r>
        <w:rPr>
          <w:rFonts w:ascii="Times New Roman" w:hAnsi="Times New Roman" w:cs="Times New Roman"/>
          <w:b/>
          <w:bCs/>
          <w:sz w:val="24"/>
          <w:szCs w:val="24"/>
        </w:rPr>
        <w:t>Starostwo Powiatowe w Płońsku</w:t>
      </w:r>
      <w:r w:rsidR="00E66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F1F">
        <w:rPr>
          <w:rFonts w:ascii="Times New Roman" w:hAnsi="Times New Roman" w:cs="Times New Roman"/>
          <w:b/>
          <w:bCs/>
          <w:sz w:val="24"/>
          <w:szCs w:val="24"/>
        </w:rPr>
        <w:t>w dniu 5.01.2024</w:t>
      </w:r>
    </w:p>
    <w:p w14:paraId="39322F2A" w14:textId="77777777" w:rsidR="002F29B9" w:rsidRPr="00EC1458" w:rsidRDefault="002F29B9" w:rsidP="001C11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2"/>
        <w:gridCol w:w="2108"/>
        <w:gridCol w:w="2303"/>
        <w:gridCol w:w="1527"/>
        <w:gridCol w:w="1592"/>
      </w:tblGrid>
      <w:tr w:rsidR="002125AB" w:rsidRPr="00C02FA8" w14:paraId="49FD4F69" w14:textId="77777777" w:rsidTr="00454C03">
        <w:trPr>
          <w:tblHeader/>
        </w:trPr>
        <w:tc>
          <w:tcPr>
            <w:tcW w:w="1540" w:type="dxa"/>
            <w:vAlign w:val="center"/>
          </w:tcPr>
          <w:p w14:paraId="15D7D058" w14:textId="318565C1" w:rsidR="000A2F1F" w:rsidRPr="00C02FA8" w:rsidRDefault="000A2F1F" w:rsidP="00246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Strona SR, której dotyczy uwaga/sugestia</w:t>
            </w:r>
          </w:p>
        </w:tc>
        <w:tc>
          <w:tcPr>
            <w:tcW w:w="2155" w:type="dxa"/>
            <w:vAlign w:val="center"/>
          </w:tcPr>
          <w:p w14:paraId="3F52B1D7" w14:textId="77777777" w:rsidR="000A2F1F" w:rsidRPr="00C02FA8" w:rsidRDefault="000A2F1F" w:rsidP="00246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uwagi/sugestii</w:t>
            </w:r>
          </w:p>
        </w:tc>
        <w:tc>
          <w:tcPr>
            <w:tcW w:w="2303" w:type="dxa"/>
            <w:vAlign w:val="center"/>
          </w:tcPr>
          <w:p w14:paraId="13608C06" w14:textId="2F405423" w:rsidR="000A2F1F" w:rsidRPr="00C02FA8" w:rsidRDefault="000A2F1F" w:rsidP="00246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Propozycja nowej treści i/lub korekty treści</w:t>
            </w:r>
          </w:p>
        </w:tc>
        <w:tc>
          <w:tcPr>
            <w:tcW w:w="1417" w:type="dxa"/>
            <w:vAlign w:val="center"/>
          </w:tcPr>
          <w:p w14:paraId="79E883AA" w14:textId="77777777" w:rsidR="000A2F1F" w:rsidRPr="00C02FA8" w:rsidRDefault="000A2F1F" w:rsidP="00246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Rozpatrzenie uwagi/sugestii</w:t>
            </w:r>
          </w:p>
        </w:tc>
        <w:tc>
          <w:tcPr>
            <w:tcW w:w="1647" w:type="dxa"/>
            <w:vAlign w:val="center"/>
          </w:tcPr>
          <w:p w14:paraId="68100784" w14:textId="4A840B92" w:rsidR="000A2F1F" w:rsidRPr="00C02FA8" w:rsidRDefault="000A2F1F" w:rsidP="00246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Uzasadnienie  i odniesienie do uwagi/sugestii</w:t>
            </w:r>
          </w:p>
        </w:tc>
      </w:tr>
      <w:tr w:rsidR="002125AB" w:rsidRPr="00C02FA8" w14:paraId="44C81866" w14:textId="77777777" w:rsidTr="006758BC">
        <w:tc>
          <w:tcPr>
            <w:tcW w:w="1540" w:type="dxa"/>
            <w:vAlign w:val="center"/>
          </w:tcPr>
          <w:p w14:paraId="639AC95F" w14:textId="1BC746C2" w:rsidR="000A2F1F" w:rsidRPr="00C02FA8" w:rsidRDefault="00CC5B7B" w:rsidP="00246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55" w:type="dxa"/>
            <w:vAlign w:val="center"/>
          </w:tcPr>
          <w:p w14:paraId="442C21DF" w14:textId="1D7E3032" w:rsidR="000A2F1F" w:rsidRPr="00C02FA8" w:rsidRDefault="00CC5B7B" w:rsidP="000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Zastąpienie zapisów mówiących o szkołach miejskich lub wyłącznie szkołach, zapisami mówiącymi o szkołach podstawowych i ponadpodstawowych</w:t>
            </w:r>
          </w:p>
        </w:tc>
        <w:tc>
          <w:tcPr>
            <w:tcW w:w="2303" w:type="dxa"/>
            <w:vAlign w:val="center"/>
          </w:tcPr>
          <w:p w14:paraId="6C1C491E" w14:textId="676B7019" w:rsidR="000A2F1F" w:rsidRPr="00C02FA8" w:rsidRDefault="00DE4EC1" w:rsidP="000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Wspieranie uczniów szkół podstawowych i ponadpodstawowych rozwoju kluczowych kompetencji</w:t>
            </w:r>
            <w:r w:rsidR="00540425" w:rsidRPr="00C02FA8">
              <w:rPr>
                <w:rFonts w:ascii="Times New Roman" w:hAnsi="Times New Roman" w:cs="Times New Roman"/>
                <w:sz w:val="20"/>
                <w:szCs w:val="20"/>
              </w:rPr>
              <w:t xml:space="preserve"> i umiejętności niezbędnych na rynku pracy</w:t>
            </w:r>
          </w:p>
        </w:tc>
        <w:tc>
          <w:tcPr>
            <w:tcW w:w="1417" w:type="dxa"/>
            <w:vAlign w:val="center"/>
          </w:tcPr>
          <w:p w14:paraId="142DED53" w14:textId="3C3C508C" w:rsidR="000A2F1F" w:rsidRPr="00C02FA8" w:rsidRDefault="00631165" w:rsidP="00246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Przyjęta częściowo</w:t>
            </w:r>
          </w:p>
        </w:tc>
        <w:tc>
          <w:tcPr>
            <w:tcW w:w="1647" w:type="dxa"/>
            <w:vAlign w:val="center"/>
          </w:tcPr>
          <w:p w14:paraId="40F65282" w14:textId="38A1992A" w:rsidR="000A2F1F" w:rsidRPr="00C02FA8" w:rsidRDefault="00345468" w:rsidP="00246F5F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</w:t>
            </w:r>
            <w:r w:rsidR="00CD0046"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treści całego</w:t>
            </w:r>
            <w:r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dokumen</w:t>
            </w:r>
            <w:r w:rsidR="00CD0046"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tu </w:t>
            </w:r>
            <w:r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użyto słowa „szkoła” bez żadnych podziałów</w:t>
            </w:r>
          </w:p>
        </w:tc>
      </w:tr>
      <w:tr w:rsidR="002125AB" w:rsidRPr="00C02FA8" w14:paraId="6B242AD3" w14:textId="77777777" w:rsidTr="006758BC">
        <w:tc>
          <w:tcPr>
            <w:tcW w:w="1540" w:type="dxa"/>
            <w:vAlign w:val="center"/>
          </w:tcPr>
          <w:p w14:paraId="3D0562EC" w14:textId="3F050859" w:rsidR="00E55ADD" w:rsidRPr="00C02FA8" w:rsidRDefault="00E55ADD" w:rsidP="00E55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55" w:type="dxa"/>
            <w:vAlign w:val="center"/>
          </w:tcPr>
          <w:p w14:paraId="12B0C942" w14:textId="32B36141" w:rsidR="00E55ADD" w:rsidRPr="00C02FA8" w:rsidRDefault="00E55ADD" w:rsidP="00E5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Zastąpienie zapisów mówiących o szkołach miejskich lub wyłącznie szkołach, zapisami mówiącymi o szkołach podstawowych i ponadpodstawowych</w:t>
            </w:r>
          </w:p>
        </w:tc>
        <w:tc>
          <w:tcPr>
            <w:tcW w:w="2303" w:type="dxa"/>
            <w:vAlign w:val="center"/>
          </w:tcPr>
          <w:p w14:paraId="7809209F" w14:textId="77777777" w:rsidR="00E55ADD" w:rsidRPr="00C02FA8" w:rsidRDefault="00E55ADD" w:rsidP="00E5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Zapewnienie nowoczesnej infrastruktury edukacyjnej poprzez m.in. modernizację, przebudowę, rozbudowę i remont budynków szkolnych (szkół podstawowych i ponadpodstawowych) i przedszkolnych, bazy sportowej i rekreacyjnej szkół i przedszkoli, doposażenie przedszkoli i szkół, w tym w szczególności pracowni przedmiotowych.</w:t>
            </w:r>
          </w:p>
          <w:p w14:paraId="2325B46E" w14:textId="7AF01619" w:rsidR="00E55ADD" w:rsidRPr="00C02FA8" w:rsidRDefault="00E55ADD" w:rsidP="00E5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Wdrożenie obowiązujących standardów dostępności w placówkach szkół podstawowych i ponadpodstawowych oraz przedszkolnych</w:t>
            </w:r>
          </w:p>
        </w:tc>
        <w:tc>
          <w:tcPr>
            <w:tcW w:w="1417" w:type="dxa"/>
            <w:vAlign w:val="center"/>
          </w:tcPr>
          <w:p w14:paraId="7887B66D" w14:textId="63F7CF08" w:rsidR="00E55ADD" w:rsidRPr="00C02FA8" w:rsidRDefault="00E55ADD" w:rsidP="00E55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Przyjęta częściowo</w:t>
            </w:r>
          </w:p>
        </w:tc>
        <w:tc>
          <w:tcPr>
            <w:tcW w:w="1647" w:type="dxa"/>
            <w:vAlign w:val="center"/>
          </w:tcPr>
          <w:p w14:paraId="096E64F8" w14:textId="53768565" w:rsidR="00E55ADD" w:rsidRPr="002125AB" w:rsidRDefault="00E55ADD" w:rsidP="00E55ADD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Uwzględniona w </w:t>
            </w:r>
            <w:r w:rsidR="002125AB"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kierunku działań </w:t>
            </w: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2125AB" w:rsidRPr="00C02FA8" w14:paraId="35EBA8B4" w14:textId="77777777" w:rsidTr="006758BC">
        <w:tc>
          <w:tcPr>
            <w:tcW w:w="1540" w:type="dxa"/>
            <w:vAlign w:val="center"/>
          </w:tcPr>
          <w:p w14:paraId="0FE5094A" w14:textId="09D764A7" w:rsidR="00542A56" w:rsidRPr="00C02FA8" w:rsidRDefault="00542A56" w:rsidP="00246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55" w:type="dxa"/>
            <w:vAlign w:val="center"/>
          </w:tcPr>
          <w:p w14:paraId="60A21D25" w14:textId="50DD7E9C" w:rsidR="00542A56" w:rsidRPr="002125AB" w:rsidRDefault="00542A56" w:rsidP="000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Kierunek 2.1 Dodanie zapisów mówiących o dodanie informacji o utworzeniu Centrum Aktywności i Usług Społecznych</w:t>
            </w:r>
          </w:p>
        </w:tc>
        <w:tc>
          <w:tcPr>
            <w:tcW w:w="2303" w:type="dxa"/>
            <w:vAlign w:val="center"/>
          </w:tcPr>
          <w:p w14:paraId="4644F64C" w14:textId="74881542" w:rsidR="00542A56" w:rsidRPr="002125AB" w:rsidRDefault="00542A56" w:rsidP="000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Poprawa dostępności usług społecznych poprzez utworzenie Centrum Aktywności i Usług Społecznych w Płońsku, w którym zostaną zlokalizowane jednostki powiatowe: Powiatowe Centrum Pomocy Rodzinie, Poradnia Psychologiczno-Pedagogiczna, Rzecznik Praw Konsumenta</w:t>
            </w:r>
          </w:p>
        </w:tc>
        <w:tc>
          <w:tcPr>
            <w:tcW w:w="1417" w:type="dxa"/>
            <w:vAlign w:val="center"/>
          </w:tcPr>
          <w:p w14:paraId="5EA9A3FD" w14:textId="2B6C156B" w:rsidR="002125AB" w:rsidRPr="001D1562" w:rsidRDefault="002125AB" w:rsidP="00246F5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C0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Nie ujęta ze względu na charakter konsultowanego dokumentu</w:t>
            </w:r>
          </w:p>
        </w:tc>
        <w:tc>
          <w:tcPr>
            <w:tcW w:w="1647" w:type="dxa"/>
            <w:vAlign w:val="center"/>
          </w:tcPr>
          <w:p w14:paraId="2D050DB5" w14:textId="29715BB8" w:rsidR="002125AB" w:rsidRPr="002125AB" w:rsidRDefault="002125AB" w:rsidP="002125AB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Konsultowany dokument jest strategią lokalną. Zapisy dotyczące inwestycji będących zadaniami powiatu powinny znaleźć się w dokumentach strategicznych powiatowych. Dodatkowo zadanie zostało już umieszczone w projekcie Płońskiego Programu Rewitalizacji. </w:t>
            </w:r>
          </w:p>
        </w:tc>
      </w:tr>
      <w:tr w:rsidR="002125AB" w:rsidRPr="00C02FA8" w14:paraId="747897D7" w14:textId="77777777" w:rsidTr="006758BC">
        <w:tc>
          <w:tcPr>
            <w:tcW w:w="1540" w:type="dxa"/>
            <w:vAlign w:val="center"/>
          </w:tcPr>
          <w:p w14:paraId="3B2D73D2" w14:textId="52D77CB1" w:rsidR="004B5F7A" w:rsidRPr="00C02FA8" w:rsidRDefault="004B5F7A" w:rsidP="004B5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55" w:type="dxa"/>
            <w:vAlign w:val="center"/>
          </w:tcPr>
          <w:p w14:paraId="09C7DFCC" w14:textId="77777777" w:rsidR="004B5F7A" w:rsidRPr="00C02FA8" w:rsidRDefault="004B5F7A" w:rsidP="004B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Kierunek 2.5 Rozwój miejskiej infrastruktury sportowej – ten zapis można interpretować jako:</w:t>
            </w:r>
          </w:p>
          <w:p w14:paraId="109697A2" w14:textId="77777777" w:rsidR="004B5F7A" w:rsidRPr="00C02FA8" w:rsidRDefault="004B5F7A" w:rsidP="004B5F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Położonej na terenie miasta</w:t>
            </w:r>
          </w:p>
          <w:p w14:paraId="66052E10" w14:textId="436E35BE" w:rsidR="004B5F7A" w:rsidRPr="00C02FA8" w:rsidRDefault="004B5F7A" w:rsidP="004B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700AFE1" w14:textId="77777777" w:rsidR="004B5F7A" w:rsidRPr="00C02FA8" w:rsidRDefault="004B5F7A" w:rsidP="004B5F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 xml:space="preserve">Należącej do miasta (Gminy </w:t>
            </w:r>
            <w:r w:rsidRPr="00C02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Miasto Płońsk)</w:t>
            </w:r>
          </w:p>
          <w:p w14:paraId="59C11C33" w14:textId="13B15218" w:rsidR="004B5F7A" w:rsidRPr="00C02FA8" w:rsidRDefault="004B5F7A" w:rsidP="004B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zmiana zapisu tak by było jasne że chodziło o infrastrukturę położoną na terenie miasta.</w:t>
            </w:r>
          </w:p>
        </w:tc>
        <w:tc>
          <w:tcPr>
            <w:tcW w:w="2303" w:type="dxa"/>
            <w:vAlign w:val="center"/>
          </w:tcPr>
          <w:p w14:paraId="6063B35B" w14:textId="03FDA9A9" w:rsidR="004B5F7A" w:rsidRPr="00C02FA8" w:rsidRDefault="004B5F7A" w:rsidP="004B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Rozwój infrastruktury znajdującej się na terenie miasta Płońsk poprzez jej budowę, rozbudowę, modernizację i remonty</w:t>
            </w:r>
          </w:p>
        </w:tc>
        <w:tc>
          <w:tcPr>
            <w:tcW w:w="1417" w:type="dxa"/>
            <w:vAlign w:val="center"/>
          </w:tcPr>
          <w:p w14:paraId="6BE49A4C" w14:textId="713D89FB" w:rsidR="004B5F7A" w:rsidRPr="00C02FA8" w:rsidRDefault="004B5F7A" w:rsidP="004B5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3C00598F" w14:textId="5B4DAD0E" w:rsidR="004B5F7A" w:rsidRPr="00C02FA8" w:rsidRDefault="002125AB" w:rsidP="004B5F7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Uwzględniona w kierunku działań </w:t>
            </w:r>
            <w:r w:rsidR="004B5F7A"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2.5</w:t>
            </w:r>
          </w:p>
        </w:tc>
      </w:tr>
      <w:tr w:rsidR="002125AB" w:rsidRPr="00C02FA8" w14:paraId="5C7A639D" w14:textId="77777777" w:rsidTr="006758BC">
        <w:tc>
          <w:tcPr>
            <w:tcW w:w="1540" w:type="dxa"/>
            <w:vAlign w:val="center"/>
          </w:tcPr>
          <w:p w14:paraId="32BD3750" w14:textId="369F66D3" w:rsidR="00AC30E7" w:rsidRPr="00C02FA8" w:rsidRDefault="00AC30E7" w:rsidP="00AC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55" w:type="dxa"/>
            <w:vAlign w:val="center"/>
          </w:tcPr>
          <w:p w14:paraId="1FFFC012" w14:textId="50549280" w:rsidR="00AC30E7" w:rsidRPr="00C02FA8" w:rsidRDefault="00AC30E7" w:rsidP="00A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Zastąpienie zapisów mówiących o szkołach miejskich lub wyłącznie szkołach, zapisami mówiącymi o szkołach podstawowych i ponadpodstawowych.</w:t>
            </w:r>
          </w:p>
        </w:tc>
        <w:tc>
          <w:tcPr>
            <w:tcW w:w="2303" w:type="dxa"/>
            <w:vAlign w:val="center"/>
          </w:tcPr>
          <w:p w14:paraId="31783B5F" w14:textId="477C5FA7" w:rsidR="00AC30E7" w:rsidRPr="00C02FA8" w:rsidRDefault="00AC30E7" w:rsidP="00A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Termomodernizacja oraz wymiana źródeł ciepła na niskoemisyjne w budynkach użyteczności publicznej (m.in. szkół podstawowych i ponadpodstawowych, przedszkoli, budynku w Goszczycach itp.</w:t>
            </w:r>
          </w:p>
        </w:tc>
        <w:tc>
          <w:tcPr>
            <w:tcW w:w="1417" w:type="dxa"/>
            <w:vAlign w:val="center"/>
          </w:tcPr>
          <w:p w14:paraId="6C8A7444" w14:textId="1FD555D0" w:rsidR="00AC30E7" w:rsidRPr="00C02FA8" w:rsidRDefault="00AC30E7" w:rsidP="00AC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169B3CDB" w14:textId="13E1C13A" w:rsidR="00AC30E7" w:rsidRPr="00C02FA8" w:rsidRDefault="002125AB" w:rsidP="00AC30E7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Uwzględniona w kierunku działań </w:t>
            </w:r>
            <w:r w:rsidR="00AC30E7" w:rsidRPr="00C02FA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2.11</w:t>
            </w:r>
          </w:p>
        </w:tc>
      </w:tr>
      <w:tr w:rsidR="002125AB" w:rsidRPr="002125AB" w14:paraId="7D46BA6D" w14:textId="77777777" w:rsidTr="006758BC">
        <w:tc>
          <w:tcPr>
            <w:tcW w:w="1540" w:type="dxa"/>
            <w:vAlign w:val="center"/>
          </w:tcPr>
          <w:p w14:paraId="784E0E67" w14:textId="294B7539" w:rsidR="00BB51DD" w:rsidRPr="00C02FA8" w:rsidRDefault="00BB51DD" w:rsidP="00BB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55" w:type="dxa"/>
            <w:vAlign w:val="center"/>
          </w:tcPr>
          <w:p w14:paraId="658B7CA0" w14:textId="064641BD" w:rsidR="00BB51DD" w:rsidRPr="002125AB" w:rsidRDefault="00BB51DD" w:rsidP="00BB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Kierunek 3.2 Dodanie zapisu o drogach powiatowych.</w:t>
            </w:r>
          </w:p>
        </w:tc>
        <w:tc>
          <w:tcPr>
            <w:tcW w:w="2303" w:type="dxa"/>
            <w:vAlign w:val="center"/>
          </w:tcPr>
          <w:p w14:paraId="33390607" w14:textId="18EC96DB" w:rsidR="00BB51DD" w:rsidRPr="002125AB" w:rsidRDefault="00BB51DD" w:rsidP="00BB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Remont dróg gminnych i powiatowych</w:t>
            </w:r>
          </w:p>
        </w:tc>
        <w:tc>
          <w:tcPr>
            <w:tcW w:w="1417" w:type="dxa"/>
            <w:vAlign w:val="center"/>
          </w:tcPr>
          <w:p w14:paraId="2DA916B5" w14:textId="16B68697" w:rsidR="002125AB" w:rsidRPr="002125AB" w:rsidRDefault="002125AB" w:rsidP="00BB51D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Przyjęta częściowo</w:t>
            </w:r>
          </w:p>
        </w:tc>
        <w:tc>
          <w:tcPr>
            <w:tcW w:w="1647" w:type="dxa"/>
            <w:vAlign w:val="center"/>
          </w:tcPr>
          <w:p w14:paraId="4AD8E144" w14:textId="54EACC9D" w:rsidR="00BB51DD" w:rsidRPr="002125AB" w:rsidRDefault="00BB51DD" w:rsidP="00BB51DD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</w:t>
            </w:r>
            <w:r w:rsid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w </w:t>
            </w:r>
            <w:r w:rsidR="002125AB"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kierunku działań </w:t>
            </w: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3.2</w:t>
            </w:r>
            <w:r w:rsid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gdzie wpisano ogólnie „drogi na terenie miasta”</w:t>
            </w:r>
          </w:p>
        </w:tc>
      </w:tr>
      <w:tr w:rsidR="002125AB" w:rsidRPr="00C02FA8" w14:paraId="1355E49B" w14:textId="77777777" w:rsidTr="006758BC">
        <w:tc>
          <w:tcPr>
            <w:tcW w:w="1540" w:type="dxa"/>
            <w:vAlign w:val="center"/>
          </w:tcPr>
          <w:p w14:paraId="339ECEFB" w14:textId="06995480" w:rsidR="00BB51DD" w:rsidRPr="00C02FA8" w:rsidRDefault="00BB51DD" w:rsidP="00BB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55" w:type="dxa"/>
            <w:vAlign w:val="center"/>
          </w:tcPr>
          <w:p w14:paraId="6E7751BE" w14:textId="3774733A" w:rsidR="00BB51DD" w:rsidRPr="002125AB" w:rsidRDefault="00BB51DD" w:rsidP="00BB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Kierunek 3.2 Dodanie zapisu o drogach powiatowych.</w:t>
            </w:r>
          </w:p>
        </w:tc>
        <w:tc>
          <w:tcPr>
            <w:tcW w:w="2303" w:type="dxa"/>
            <w:vAlign w:val="center"/>
          </w:tcPr>
          <w:p w14:paraId="7287C8B4" w14:textId="68BB8BCD" w:rsidR="00BB51DD" w:rsidRPr="002125AB" w:rsidRDefault="00BB51DD" w:rsidP="00BB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Przebudowa dróg gminnych i powiatowych wraz z niezbędną infrastrukturą</w:t>
            </w:r>
          </w:p>
        </w:tc>
        <w:tc>
          <w:tcPr>
            <w:tcW w:w="1417" w:type="dxa"/>
            <w:vAlign w:val="center"/>
          </w:tcPr>
          <w:p w14:paraId="5E2B83C5" w14:textId="42C22442" w:rsidR="002125AB" w:rsidRPr="002125AB" w:rsidRDefault="002125AB" w:rsidP="00BB51D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Przyjęta częściowo</w:t>
            </w:r>
          </w:p>
        </w:tc>
        <w:tc>
          <w:tcPr>
            <w:tcW w:w="1647" w:type="dxa"/>
            <w:vAlign w:val="center"/>
          </w:tcPr>
          <w:p w14:paraId="466B0970" w14:textId="0721E5B6" w:rsidR="002125AB" w:rsidRPr="002125AB" w:rsidRDefault="002125AB" w:rsidP="00BB51DD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trike/>
                <w:sz w:val="20"/>
                <w:szCs w:val="20"/>
              </w:rPr>
            </w:pP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w </w:t>
            </w: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kierunku działań </w:t>
            </w: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3.2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gdzie wpisano ogólnie „drogi na terenie miasta”</w:t>
            </w:r>
          </w:p>
        </w:tc>
      </w:tr>
      <w:tr w:rsidR="002125AB" w:rsidRPr="00C02FA8" w14:paraId="7C6B61C7" w14:textId="77777777" w:rsidTr="006758BC">
        <w:tc>
          <w:tcPr>
            <w:tcW w:w="1540" w:type="dxa"/>
            <w:vAlign w:val="center"/>
          </w:tcPr>
          <w:p w14:paraId="7F794A89" w14:textId="0E295832" w:rsidR="003944D0" w:rsidRPr="00C02FA8" w:rsidRDefault="003944D0" w:rsidP="00394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55" w:type="dxa"/>
            <w:vAlign w:val="center"/>
          </w:tcPr>
          <w:p w14:paraId="6B2D7476" w14:textId="448D9842" w:rsidR="003944D0" w:rsidRPr="002125AB" w:rsidRDefault="003944D0" w:rsidP="00394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Zmiana przepisu mówiącego o jednostkach wspomagających Urząd Miejski w Płońsku</w:t>
            </w:r>
          </w:p>
        </w:tc>
        <w:tc>
          <w:tcPr>
            <w:tcW w:w="2303" w:type="dxa"/>
            <w:vAlign w:val="center"/>
          </w:tcPr>
          <w:p w14:paraId="3F25F1B1" w14:textId="77777777" w:rsidR="003944D0" w:rsidRPr="002125AB" w:rsidRDefault="003944D0" w:rsidP="00394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Organami wspomagającymi Urząd Miejski w Płońsku w procesie wdrażania Strategii Rozwoju Gminy Miasto Płońsk do roku 2030+ będą również:</w:t>
            </w:r>
          </w:p>
          <w:p w14:paraId="03F05360" w14:textId="77777777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Rada miejska w Płońsku</w:t>
            </w:r>
          </w:p>
          <w:p w14:paraId="4A9BA447" w14:textId="77777777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Organizacje pozarządowe działające na terenie gminy</w:t>
            </w:r>
          </w:p>
          <w:p w14:paraId="17D57B89" w14:textId="77777777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Społeczności lokalne, w tym rady osiedli</w:t>
            </w:r>
          </w:p>
          <w:p w14:paraId="3EDED282" w14:textId="4EE79B28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14:paraId="7ED16261" w14:textId="77777777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Sąsiadujące jednostki samorządu terytorialnego, w tym powiat płoński</w:t>
            </w:r>
          </w:p>
          <w:p w14:paraId="37B7B37B" w14:textId="04ECC0BA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Uczelnie</w:t>
            </w:r>
          </w:p>
          <w:p w14:paraId="49D9CC07" w14:textId="3F4C7D0B" w:rsidR="003944D0" w:rsidRPr="002125AB" w:rsidRDefault="003944D0" w:rsidP="003944D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Inne instytucje działające na terenie Płońska</w:t>
            </w:r>
          </w:p>
        </w:tc>
        <w:tc>
          <w:tcPr>
            <w:tcW w:w="1417" w:type="dxa"/>
            <w:vAlign w:val="center"/>
          </w:tcPr>
          <w:p w14:paraId="4374F771" w14:textId="7DA5DC05" w:rsidR="003944D0" w:rsidRPr="002125AB" w:rsidRDefault="003944D0" w:rsidP="00394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79458E27" w14:textId="642A056C" w:rsidR="003944D0" w:rsidRPr="002125AB" w:rsidRDefault="003944D0" w:rsidP="003944D0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rozdziale </w:t>
            </w:r>
            <w:r w:rsid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125AB" w:rsidRPr="002125AB" w14:paraId="2F02AC43" w14:textId="77777777" w:rsidTr="006758BC">
        <w:tc>
          <w:tcPr>
            <w:tcW w:w="1540" w:type="dxa"/>
            <w:vAlign w:val="center"/>
          </w:tcPr>
          <w:p w14:paraId="30C1FFDA" w14:textId="4003A9A9" w:rsidR="003944D0" w:rsidRPr="00C02FA8" w:rsidRDefault="003944D0" w:rsidP="00394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55" w:type="dxa"/>
            <w:vAlign w:val="center"/>
          </w:tcPr>
          <w:p w14:paraId="1D81142E" w14:textId="43EFD516" w:rsidR="003944D0" w:rsidRPr="002125AB" w:rsidRDefault="003944D0" w:rsidP="00394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t xml:space="preserve">Dodanie zapisu, że na terenie miasta Płońsk </w:t>
            </w:r>
            <w:r w:rsidRPr="0021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mieści się siedziba Starostwa Powiatowego</w:t>
            </w:r>
          </w:p>
        </w:tc>
        <w:tc>
          <w:tcPr>
            <w:tcW w:w="2303" w:type="dxa"/>
            <w:vAlign w:val="center"/>
          </w:tcPr>
          <w:p w14:paraId="7BEFF536" w14:textId="5554D9A4" w:rsidR="003944D0" w:rsidRPr="002125AB" w:rsidRDefault="003944D0" w:rsidP="00394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Wszystkie sąsiednie gminy są bezpośrednio </w:t>
            </w:r>
            <w:r w:rsidRPr="0021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związane z miastem. Szczególnie jest to widoczne w przypadku wielu inwestycji zakończonych w granicach miasta w ostatnich latach. Miasto pełni również funkcje ponadlokalne, gdyż poza siedzibą Gminy Miasto Płońsk jest miastem powiatowym, w którym znajduje się  siedzibą powiatu płońskiego wraz z powiatowymi jednostkami organizacyjnymi.</w:t>
            </w:r>
          </w:p>
        </w:tc>
        <w:tc>
          <w:tcPr>
            <w:tcW w:w="1417" w:type="dxa"/>
            <w:vAlign w:val="center"/>
          </w:tcPr>
          <w:p w14:paraId="3F9F03EA" w14:textId="486EE33A" w:rsidR="003944D0" w:rsidRPr="002125AB" w:rsidRDefault="003944D0" w:rsidP="00394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Przyjęta w całości</w:t>
            </w:r>
          </w:p>
        </w:tc>
        <w:tc>
          <w:tcPr>
            <w:tcW w:w="1647" w:type="dxa"/>
            <w:vAlign w:val="center"/>
          </w:tcPr>
          <w:p w14:paraId="5266060B" w14:textId="36A9CD3F" w:rsidR="003944D0" w:rsidRPr="002125AB" w:rsidRDefault="003944D0" w:rsidP="003944D0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rozdziale 7</w:t>
            </w:r>
          </w:p>
        </w:tc>
      </w:tr>
    </w:tbl>
    <w:p w14:paraId="08F1E335" w14:textId="77777777" w:rsidR="00631165" w:rsidRDefault="00631165" w:rsidP="006311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6621CF0" w14:textId="77777777" w:rsidR="002F29B9" w:rsidRDefault="002F29B9" w:rsidP="00454C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BD95EC" w14:textId="537A5F88" w:rsidR="0041419C" w:rsidRPr="002F29B9" w:rsidRDefault="0041419C" w:rsidP="00454C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2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Podsumowanie </w:t>
      </w:r>
      <w:r w:rsidR="00E66852" w:rsidRPr="002F29B9">
        <w:rPr>
          <w:rFonts w:ascii="Times New Roman" w:hAnsi="Times New Roman" w:cs="Times New Roman"/>
          <w:b/>
          <w:bCs/>
          <w:sz w:val="24"/>
          <w:szCs w:val="24"/>
          <w:u w:val="single"/>
        </w:rPr>
        <w:t>spotkania otwartego</w:t>
      </w:r>
      <w:r w:rsidR="002F2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dniu </w:t>
      </w:r>
      <w:r w:rsidR="00E66852" w:rsidRPr="002F2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F29B9">
        <w:rPr>
          <w:rFonts w:ascii="Times New Roman" w:hAnsi="Times New Roman" w:cs="Times New Roman"/>
          <w:b/>
          <w:bCs/>
          <w:sz w:val="24"/>
          <w:szCs w:val="24"/>
          <w:u w:val="single"/>
        </w:rPr>
        <w:t>20.12.2023 r</w:t>
      </w:r>
    </w:p>
    <w:p w14:paraId="41F3B6A9" w14:textId="77777777" w:rsidR="002F29B9" w:rsidRDefault="002F29B9" w:rsidP="00454C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F55E76" w14:textId="747AF065" w:rsidR="0082645C" w:rsidRPr="00C66C3A" w:rsidRDefault="00E6589A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</w:t>
      </w:r>
      <w:r w:rsidR="00156487" w:rsidRPr="003D3A5F">
        <w:rPr>
          <w:rFonts w:ascii="Times New Roman" w:hAnsi="Times New Roman" w:cs="Times New Roman"/>
          <w:sz w:val="24"/>
          <w:szCs w:val="24"/>
        </w:rPr>
        <w:t>spotkania</w:t>
      </w:r>
      <w:r w:rsidR="00156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ustalono, że „</w:t>
      </w:r>
      <w:r w:rsidR="0082645C" w:rsidRPr="00C66C3A">
        <w:rPr>
          <w:rFonts w:ascii="Times New Roman" w:hAnsi="Times New Roman" w:cs="Times New Roman"/>
          <w:sz w:val="24"/>
          <w:szCs w:val="24"/>
        </w:rPr>
        <w:t>Strategia Rozwoju Gminy Miasta Płońsk do roku 2030+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2645C" w:rsidRPr="00C66C3A">
        <w:rPr>
          <w:rFonts w:ascii="Times New Roman" w:hAnsi="Times New Roman" w:cs="Times New Roman"/>
          <w:sz w:val="24"/>
          <w:szCs w:val="24"/>
        </w:rPr>
        <w:t xml:space="preserve"> stanowi strategiczny plan długoterminowego rozwoju lokalnego, mający na celu wyznaczenie kierunków transformacji miasta na kolejną dekadę. Uchwałą Rady Miasta Płońsk nr LXXXVI/575/2023 </w:t>
      </w:r>
      <w:r w:rsidR="00156487" w:rsidRPr="00C66C3A">
        <w:rPr>
          <w:rFonts w:ascii="Times New Roman" w:hAnsi="Times New Roman" w:cs="Times New Roman"/>
          <w:sz w:val="24"/>
          <w:szCs w:val="24"/>
        </w:rPr>
        <w:t xml:space="preserve">z dnia 16 </w:t>
      </w:r>
      <w:r w:rsidR="00156487">
        <w:rPr>
          <w:rFonts w:ascii="Times New Roman" w:hAnsi="Times New Roman" w:cs="Times New Roman"/>
          <w:sz w:val="24"/>
          <w:szCs w:val="24"/>
        </w:rPr>
        <w:t xml:space="preserve">lutego </w:t>
      </w:r>
      <w:r w:rsidR="00156487" w:rsidRPr="00C66C3A">
        <w:rPr>
          <w:rFonts w:ascii="Times New Roman" w:hAnsi="Times New Roman" w:cs="Times New Roman"/>
          <w:sz w:val="24"/>
          <w:szCs w:val="24"/>
        </w:rPr>
        <w:t xml:space="preserve">2023 r. </w:t>
      </w:r>
      <w:r w:rsidR="0082645C" w:rsidRPr="00C66C3A">
        <w:rPr>
          <w:rFonts w:ascii="Times New Roman" w:hAnsi="Times New Roman" w:cs="Times New Roman"/>
          <w:sz w:val="24"/>
          <w:szCs w:val="24"/>
        </w:rPr>
        <w:t xml:space="preserve">podjęto zobowiązanie do stworzenia tego istotnego dokumentu, który będzie determinował rozwój społeczno-gospodarczy oraz wyznaczał kluczowe cele do roku </w:t>
      </w:r>
      <w:r w:rsidR="0082645C" w:rsidRPr="003D3A5F">
        <w:rPr>
          <w:rFonts w:ascii="Times New Roman" w:hAnsi="Times New Roman" w:cs="Times New Roman"/>
          <w:sz w:val="24"/>
          <w:szCs w:val="24"/>
        </w:rPr>
        <w:t>2030</w:t>
      </w:r>
      <w:r w:rsidR="00156487" w:rsidRPr="003D3A5F">
        <w:rPr>
          <w:rFonts w:ascii="Times New Roman" w:hAnsi="Times New Roman" w:cs="Times New Roman"/>
          <w:sz w:val="24"/>
          <w:szCs w:val="24"/>
        </w:rPr>
        <w:t>+</w:t>
      </w:r>
      <w:r w:rsidR="0082645C" w:rsidRPr="003D3A5F">
        <w:rPr>
          <w:rFonts w:ascii="Times New Roman" w:hAnsi="Times New Roman" w:cs="Times New Roman"/>
          <w:sz w:val="24"/>
          <w:szCs w:val="24"/>
        </w:rPr>
        <w:t>.</w:t>
      </w:r>
    </w:p>
    <w:p w14:paraId="27FACD31" w14:textId="5DC1129D" w:rsidR="0082645C" w:rsidRPr="00C66C3A" w:rsidRDefault="0082645C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Strategia jest </w:t>
      </w:r>
      <w:r w:rsidR="00E6589A">
        <w:rPr>
          <w:rFonts w:ascii="Times New Roman" w:hAnsi="Times New Roman" w:cs="Times New Roman"/>
          <w:sz w:val="24"/>
          <w:szCs w:val="24"/>
        </w:rPr>
        <w:t>„</w:t>
      </w:r>
      <w:r w:rsidRPr="00C66C3A">
        <w:rPr>
          <w:rFonts w:ascii="Times New Roman" w:hAnsi="Times New Roman" w:cs="Times New Roman"/>
          <w:sz w:val="24"/>
          <w:szCs w:val="24"/>
        </w:rPr>
        <w:t>spoiwem aspiracji i celów rozwojowych miasta</w:t>
      </w:r>
      <w:r w:rsidR="00E6589A">
        <w:rPr>
          <w:rFonts w:ascii="Times New Roman" w:hAnsi="Times New Roman" w:cs="Times New Roman"/>
          <w:sz w:val="24"/>
          <w:szCs w:val="24"/>
        </w:rPr>
        <w:t>”</w:t>
      </w:r>
      <w:r w:rsidRPr="00C66C3A">
        <w:rPr>
          <w:rFonts w:ascii="Times New Roman" w:hAnsi="Times New Roman" w:cs="Times New Roman"/>
          <w:sz w:val="24"/>
          <w:szCs w:val="24"/>
        </w:rPr>
        <w:t>, traktowanego jako zbiór potrzeb i oczekiwań jego mieszkańców oraz interesariuszy lokalnych. Zgodnie z obowiązującymi przepisami ustawy o zasadach prowadzenia polityki rozwoju i samorządzie gminnym, dokument ten jest zintegrowany, obejmując sferę społeczno-gospodarczą, aspekty przestrzenne oraz rekomendacje polityki terytorialnej.</w:t>
      </w:r>
    </w:p>
    <w:p w14:paraId="6A51E790" w14:textId="7B07EC85" w:rsidR="0082645C" w:rsidRPr="00C66C3A" w:rsidRDefault="0082645C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Proces tworzenia Strategii </w:t>
      </w:r>
      <w:r w:rsidRPr="003D3A5F">
        <w:rPr>
          <w:rFonts w:ascii="Times New Roman" w:hAnsi="Times New Roman" w:cs="Times New Roman"/>
          <w:sz w:val="24"/>
          <w:szCs w:val="24"/>
        </w:rPr>
        <w:t>opiera</w:t>
      </w:r>
      <w:r w:rsidR="007E6897" w:rsidRPr="003D3A5F">
        <w:rPr>
          <w:rFonts w:ascii="Times New Roman" w:hAnsi="Times New Roman" w:cs="Times New Roman"/>
          <w:sz w:val="24"/>
          <w:szCs w:val="24"/>
        </w:rPr>
        <w:t>ł</w:t>
      </w:r>
      <w:r w:rsidRPr="003D3A5F">
        <w:rPr>
          <w:rFonts w:ascii="Times New Roman" w:hAnsi="Times New Roman" w:cs="Times New Roman"/>
          <w:sz w:val="24"/>
          <w:szCs w:val="24"/>
        </w:rPr>
        <w:t xml:space="preserve"> się</w:t>
      </w:r>
      <w:r w:rsidRPr="00C66C3A">
        <w:rPr>
          <w:rFonts w:ascii="Times New Roman" w:hAnsi="Times New Roman" w:cs="Times New Roman"/>
          <w:sz w:val="24"/>
          <w:szCs w:val="24"/>
        </w:rPr>
        <w:t xml:space="preserve"> na metodzie ekspercko-partycypacyjnej, wykorzystując analizę materiałów źródłowych, danych statystycznych oraz prowadzenie warsztatów strategicznych z powołanym do tego celu zespołem.</w:t>
      </w:r>
    </w:p>
    <w:p w14:paraId="601C728D" w14:textId="46AAD6BA" w:rsidR="0082645C" w:rsidRPr="00C66C3A" w:rsidRDefault="0082645C" w:rsidP="00454C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Miasto handlowe, koncentracja na handlu detalicznym i hurtowym </w:t>
      </w:r>
    </w:p>
    <w:p w14:paraId="5A522A7E" w14:textId="0513CBB0" w:rsidR="0082645C" w:rsidRPr="00C66C3A" w:rsidRDefault="0082645C" w:rsidP="00454C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Miasto skoncentrowane na jakości życia: zielony, cichy (oddzielenie stref miejskich – szczególnie głośnych stref handlowych), kompaktowy (miasto 15</w:t>
      </w:r>
      <w:r w:rsidR="007E6897">
        <w:rPr>
          <w:rFonts w:ascii="Times New Roman" w:hAnsi="Times New Roman" w:cs="Times New Roman"/>
          <w:sz w:val="24"/>
          <w:szCs w:val="24"/>
        </w:rPr>
        <w:t>-</w:t>
      </w:r>
      <w:r w:rsidRPr="00C66C3A">
        <w:rPr>
          <w:rFonts w:ascii="Times New Roman" w:hAnsi="Times New Roman" w:cs="Times New Roman"/>
          <w:sz w:val="24"/>
          <w:szCs w:val="24"/>
        </w:rPr>
        <w:t>minutowe)</w:t>
      </w:r>
    </w:p>
    <w:p w14:paraId="68A882D1" w14:textId="6217C682" w:rsidR="0082645C" w:rsidRPr="00C66C3A" w:rsidRDefault="0082645C" w:rsidP="00454C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zielony – z jednej strony zapewnia czyste powietrze, a z drugiej zachęca mieszkańców do aktywności,</w:t>
      </w:r>
    </w:p>
    <w:p w14:paraId="23AF896F" w14:textId="452755F3" w:rsidR="0082645C" w:rsidRPr="00C66C3A" w:rsidRDefault="0082645C" w:rsidP="00454C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lastRenderedPageBreak/>
        <w:t>cichy – umożliwia odpoczynek, ale też pozwala wybrzmieć głosom swoich mieszkańców,</w:t>
      </w:r>
    </w:p>
    <w:p w14:paraId="20382451" w14:textId="77777777" w:rsidR="0082645C" w:rsidRPr="00C66C3A" w:rsidRDefault="0082645C" w:rsidP="00454C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kompaktowy (miasto 15-minutowe) – nie generuje korków, tłoku i pośpiechu, ale jednocześnie daje dostęp do wszelkich potrzebnych mieszkańcom usług.</w:t>
      </w:r>
    </w:p>
    <w:p w14:paraId="347A8E0D" w14:textId="77777777" w:rsidR="00820B91" w:rsidRDefault="00820B91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CBA7F" w14:textId="1B03B916" w:rsidR="00820B91" w:rsidRDefault="00820B91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Wyznaczono kierunki strategiczne rozwoju miasta:</w:t>
      </w:r>
    </w:p>
    <w:p w14:paraId="6E16016A" w14:textId="404BBC10" w:rsidR="00E3468B" w:rsidRPr="002822AC" w:rsidRDefault="00E3468B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C">
        <w:rPr>
          <w:rFonts w:ascii="Times New Roman" w:hAnsi="Times New Roman" w:cs="Times New Roman"/>
          <w:sz w:val="24"/>
          <w:szCs w:val="24"/>
        </w:rPr>
        <w:t>1. Sfera gospodarcza: zwiększenie konkurencyjności miasta poprzez rozwój działalności gospodarczej, ze szczególnym uwzględnieniem działalności handlowej.</w:t>
      </w:r>
    </w:p>
    <w:p w14:paraId="5D413A50" w14:textId="77777777" w:rsidR="00E3468B" w:rsidRPr="002822AC" w:rsidRDefault="00E3468B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C">
        <w:rPr>
          <w:rFonts w:ascii="Times New Roman" w:hAnsi="Times New Roman" w:cs="Times New Roman"/>
          <w:sz w:val="24"/>
          <w:szCs w:val="24"/>
        </w:rPr>
        <w:t>2. Sfera społeczna: poprawa jakości życia w Płońsku.</w:t>
      </w:r>
    </w:p>
    <w:p w14:paraId="2A67042D" w14:textId="55C3A05A" w:rsidR="00E3468B" w:rsidRPr="002822AC" w:rsidRDefault="00E3468B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C">
        <w:rPr>
          <w:rFonts w:ascii="Times New Roman" w:hAnsi="Times New Roman" w:cs="Times New Roman"/>
          <w:sz w:val="24"/>
          <w:szCs w:val="24"/>
        </w:rPr>
        <w:t>3. Sfera przestrzenna: poprawa dostępności i spójności terytorialnej miasta oraz kształtowanie ładu przestrzennego.</w:t>
      </w:r>
    </w:p>
    <w:p w14:paraId="3C79C5C2" w14:textId="4D180884" w:rsidR="00E3468B" w:rsidRPr="002822AC" w:rsidRDefault="00E3468B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C">
        <w:rPr>
          <w:rFonts w:ascii="Times New Roman" w:hAnsi="Times New Roman" w:cs="Times New Roman"/>
          <w:sz w:val="24"/>
          <w:szCs w:val="24"/>
        </w:rPr>
        <w:t>4. Utworzenie konkurencyjnej przestrzeni handlowej</w:t>
      </w:r>
    </w:p>
    <w:p w14:paraId="67674283" w14:textId="5336EB15" w:rsidR="008124F1" w:rsidRPr="002822AC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C">
        <w:rPr>
          <w:rFonts w:ascii="Times New Roman" w:hAnsi="Times New Roman" w:cs="Times New Roman"/>
          <w:sz w:val="24"/>
          <w:szCs w:val="24"/>
        </w:rPr>
        <w:t>Organizacja przestrzeni handlowej wraz z utworzeniem innowacyjnej infrastruktury</w:t>
      </w:r>
    </w:p>
    <w:p w14:paraId="7F6F93D9" w14:textId="251BD452" w:rsidR="008124F1" w:rsidRPr="00C66C3A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Organizacja zarządzania infrastrukturą handlową </w:t>
      </w:r>
    </w:p>
    <w:p w14:paraId="7687DA20" w14:textId="266F8F11" w:rsidR="008124F1" w:rsidRPr="00C66C3A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Pozyskanie przedsiębiorców oferujących towary </w:t>
      </w:r>
    </w:p>
    <w:p w14:paraId="54C7E5D9" w14:textId="5BFE964C" w:rsidR="008124F1" w:rsidRPr="00C66C3A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Opracowanie polityki wsparcia handlujących </w:t>
      </w:r>
    </w:p>
    <w:p w14:paraId="13C9A926" w14:textId="320078AF" w:rsidR="008124F1" w:rsidRPr="00C66C3A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Pozyskanie ruchu kupujących z regionu</w:t>
      </w:r>
    </w:p>
    <w:p w14:paraId="3A6ADF30" w14:textId="0A40B920" w:rsidR="008124F1" w:rsidRPr="00C66C3A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Promocja miasta handlowego</w:t>
      </w:r>
    </w:p>
    <w:p w14:paraId="3100F9BF" w14:textId="789E898D" w:rsidR="008124F1" w:rsidRPr="00C66C3A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Opracowanie kalendarza wydarzeń handlowych i rozrywkowych </w:t>
      </w:r>
    </w:p>
    <w:p w14:paraId="6DCB071C" w14:textId="79F61CC9" w:rsidR="008124F1" w:rsidRDefault="008124F1" w:rsidP="00454C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Wsparcie dla wypracowania mechanizmów lojalnościowych</w:t>
      </w:r>
    </w:p>
    <w:p w14:paraId="4D6EE413" w14:textId="77777777" w:rsidR="00820B91" w:rsidRDefault="00820B91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AABC2" w14:textId="6BDE803C" w:rsidR="00820B91" w:rsidRPr="00820B91" w:rsidRDefault="00820B91" w:rsidP="00454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trwania warsztatu pojawiły się następujące </w:t>
      </w:r>
      <w:r w:rsidR="000A7E9B">
        <w:rPr>
          <w:rFonts w:ascii="Times New Roman" w:hAnsi="Times New Roman" w:cs="Times New Roman"/>
          <w:sz w:val="24"/>
          <w:szCs w:val="24"/>
        </w:rPr>
        <w:t xml:space="preserve">zagadnienia </w:t>
      </w:r>
      <w:r>
        <w:rPr>
          <w:rFonts w:ascii="Times New Roman" w:hAnsi="Times New Roman" w:cs="Times New Roman"/>
          <w:sz w:val="24"/>
          <w:szCs w:val="24"/>
        </w:rPr>
        <w:t>i komentarze uczestników</w:t>
      </w:r>
      <w:r w:rsidR="000A7E9B">
        <w:rPr>
          <w:rFonts w:ascii="Times New Roman" w:hAnsi="Times New Roman" w:cs="Times New Roman"/>
          <w:sz w:val="24"/>
          <w:szCs w:val="24"/>
        </w:rPr>
        <w:t xml:space="preserve"> </w:t>
      </w:r>
      <w:r w:rsidR="000A7E9B" w:rsidRPr="003D3A5F">
        <w:rPr>
          <w:rFonts w:ascii="Times New Roman" w:hAnsi="Times New Roman" w:cs="Times New Roman"/>
          <w:sz w:val="24"/>
          <w:szCs w:val="24"/>
        </w:rPr>
        <w:t>(prośb</w:t>
      </w:r>
      <w:r w:rsidR="00AA1ED6">
        <w:rPr>
          <w:rFonts w:ascii="Times New Roman" w:hAnsi="Times New Roman" w:cs="Times New Roman"/>
          <w:sz w:val="24"/>
          <w:szCs w:val="24"/>
        </w:rPr>
        <w:t>y</w:t>
      </w:r>
      <w:r w:rsidR="000A7E9B" w:rsidRPr="003D3A5F">
        <w:rPr>
          <w:rFonts w:ascii="Times New Roman" w:hAnsi="Times New Roman" w:cs="Times New Roman"/>
          <w:sz w:val="24"/>
          <w:szCs w:val="24"/>
        </w:rPr>
        <w:t xml:space="preserve"> </w:t>
      </w:r>
      <w:r w:rsidR="00454C03" w:rsidRPr="003D3A5F">
        <w:rPr>
          <w:rFonts w:ascii="Times New Roman" w:hAnsi="Times New Roman" w:cs="Times New Roman"/>
          <w:sz w:val="24"/>
          <w:szCs w:val="24"/>
        </w:rPr>
        <w:t>do władz miejskich</w:t>
      </w:r>
      <w:r w:rsidR="00AA1ED6">
        <w:rPr>
          <w:rFonts w:ascii="Times New Roman" w:hAnsi="Times New Roman" w:cs="Times New Roman"/>
          <w:sz w:val="24"/>
          <w:szCs w:val="24"/>
        </w:rPr>
        <w:t>,</w:t>
      </w:r>
      <w:r w:rsidR="00454C03" w:rsidRPr="003D3A5F">
        <w:rPr>
          <w:rFonts w:ascii="Times New Roman" w:hAnsi="Times New Roman" w:cs="Times New Roman"/>
          <w:sz w:val="24"/>
          <w:szCs w:val="24"/>
        </w:rPr>
        <w:t xml:space="preserve"> </w:t>
      </w:r>
      <w:r w:rsidR="00AA1ED6">
        <w:rPr>
          <w:rFonts w:ascii="Times New Roman" w:hAnsi="Times New Roman" w:cs="Times New Roman"/>
          <w:sz w:val="24"/>
          <w:szCs w:val="24"/>
        </w:rPr>
        <w:t xml:space="preserve">które powinny </w:t>
      </w:r>
      <w:r w:rsidR="00454C03" w:rsidRPr="003D3A5F">
        <w:rPr>
          <w:rFonts w:ascii="Times New Roman" w:hAnsi="Times New Roman" w:cs="Times New Roman"/>
          <w:sz w:val="24"/>
          <w:szCs w:val="24"/>
        </w:rPr>
        <w:t>mi</w:t>
      </w:r>
      <w:r w:rsidR="00AA1ED6">
        <w:rPr>
          <w:rFonts w:ascii="Times New Roman" w:hAnsi="Times New Roman" w:cs="Times New Roman"/>
          <w:sz w:val="24"/>
          <w:szCs w:val="24"/>
        </w:rPr>
        <w:t xml:space="preserve">eć je </w:t>
      </w:r>
      <w:r w:rsidR="00454C03" w:rsidRPr="003D3A5F">
        <w:rPr>
          <w:rFonts w:ascii="Times New Roman" w:hAnsi="Times New Roman" w:cs="Times New Roman"/>
          <w:sz w:val="24"/>
          <w:szCs w:val="24"/>
        </w:rPr>
        <w:t xml:space="preserve">na uwadze </w:t>
      </w:r>
      <w:r w:rsidR="000A7E9B" w:rsidRPr="003D3A5F">
        <w:rPr>
          <w:rFonts w:ascii="Times New Roman" w:hAnsi="Times New Roman" w:cs="Times New Roman"/>
          <w:sz w:val="24"/>
          <w:szCs w:val="24"/>
        </w:rPr>
        <w:t xml:space="preserve">w trakcie realizacji </w:t>
      </w:r>
      <w:r w:rsidR="00AA1ED6">
        <w:rPr>
          <w:rFonts w:ascii="Times New Roman" w:hAnsi="Times New Roman" w:cs="Times New Roman"/>
          <w:sz w:val="24"/>
          <w:szCs w:val="24"/>
        </w:rPr>
        <w:t>S</w:t>
      </w:r>
      <w:r w:rsidR="000A7E9B" w:rsidRPr="003D3A5F">
        <w:rPr>
          <w:rFonts w:ascii="Times New Roman" w:hAnsi="Times New Roman" w:cs="Times New Roman"/>
          <w:sz w:val="24"/>
          <w:szCs w:val="24"/>
        </w:rPr>
        <w:t>trategii)</w:t>
      </w:r>
      <w:r w:rsidRPr="003D3A5F">
        <w:rPr>
          <w:rFonts w:ascii="Times New Roman" w:hAnsi="Times New Roman" w:cs="Times New Roman"/>
          <w:sz w:val="24"/>
          <w:szCs w:val="24"/>
        </w:rPr>
        <w:t>:</w:t>
      </w:r>
    </w:p>
    <w:p w14:paraId="1DD4F7AA" w14:textId="2CF95C55" w:rsidR="00B614B2" w:rsidRPr="00B614B2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4B2">
        <w:rPr>
          <w:rFonts w:ascii="Times New Roman" w:hAnsi="Times New Roman" w:cs="Times New Roman"/>
          <w:sz w:val="24"/>
          <w:szCs w:val="24"/>
        </w:rPr>
        <w:t xml:space="preserve">Młodzi ludzie podejmują decyzje Warszawa czy Płońsk? </w:t>
      </w:r>
      <w:r>
        <w:rPr>
          <w:rFonts w:ascii="Times New Roman" w:hAnsi="Times New Roman" w:cs="Times New Roman"/>
          <w:sz w:val="24"/>
          <w:szCs w:val="24"/>
        </w:rPr>
        <w:t>- c</w:t>
      </w:r>
      <w:r w:rsidRPr="00B614B2">
        <w:rPr>
          <w:rFonts w:ascii="Times New Roman" w:hAnsi="Times New Roman" w:cs="Times New Roman"/>
          <w:sz w:val="24"/>
          <w:szCs w:val="24"/>
        </w:rPr>
        <w:t>zy S7 faktycznie zapewni bliskość</w:t>
      </w:r>
      <w:r>
        <w:rPr>
          <w:rFonts w:ascii="Times New Roman" w:hAnsi="Times New Roman" w:cs="Times New Roman"/>
          <w:sz w:val="24"/>
          <w:szCs w:val="24"/>
        </w:rPr>
        <w:t xml:space="preserve"> do stolicy</w:t>
      </w:r>
      <w:r w:rsidRPr="00B614B2">
        <w:rPr>
          <w:rFonts w:ascii="Times New Roman" w:hAnsi="Times New Roman" w:cs="Times New Roman"/>
          <w:sz w:val="24"/>
          <w:szCs w:val="24"/>
        </w:rPr>
        <w:t xml:space="preserve">? Brak jednoznacznych decyzji dotyczących obwodnicy. Dojazdy pochłaniające 3h dziennie </w:t>
      </w:r>
      <w:r w:rsidR="00AA1ED6">
        <w:rPr>
          <w:rFonts w:ascii="Times New Roman" w:hAnsi="Times New Roman" w:cs="Times New Roman"/>
          <w:sz w:val="24"/>
          <w:szCs w:val="24"/>
        </w:rPr>
        <w:t xml:space="preserve">stanowią </w:t>
      </w:r>
      <w:r w:rsidRPr="00B614B2">
        <w:rPr>
          <w:rFonts w:ascii="Times New Roman" w:hAnsi="Times New Roman" w:cs="Times New Roman"/>
          <w:sz w:val="24"/>
          <w:szCs w:val="24"/>
        </w:rPr>
        <w:t>barier</w:t>
      </w:r>
      <w:r w:rsidR="00AA1ED6">
        <w:rPr>
          <w:rFonts w:ascii="Times New Roman" w:hAnsi="Times New Roman" w:cs="Times New Roman"/>
          <w:sz w:val="24"/>
          <w:szCs w:val="24"/>
        </w:rPr>
        <w:t xml:space="preserve">ę </w:t>
      </w:r>
      <w:r w:rsidR="002F29B9">
        <w:rPr>
          <w:rFonts w:ascii="Times New Roman" w:hAnsi="Times New Roman" w:cs="Times New Roman"/>
          <w:sz w:val="24"/>
          <w:szCs w:val="24"/>
        </w:rPr>
        <w:t>dostępności</w:t>
      </w:r>
      <w:r w:rsidRPr="00B614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E08E8" w14:textId="6CE90071" w:rsidR="00B614B2" w:rsidRPr="002822AC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mieście jest </w:t>
      </w:r>
      <w:r w:rsidR="00AA1ED6">
        <w:rPr>
          <w:rFonts w:ascii="Times New Roman" w:hAnsi="Times New Roman" w:cs="Times New Roman"/>
          <w:sz w:val="24"/>
          <w:szCs w:val="24"/>
        </w:rPr>
        <w:t>zła</w:t>
      </w:r>
      <w:r w:rsidRPr="002822AC">
        <w:rPr>
          <w:rFonts w:ascii="Times New Roman" w:hAnsi="Times New Roman" w:cs="Times New Roman"/>
          <w:sz w:val="24"/>
          <w:szCs w:val="24"/>
        </w:rPr>
        <w:t xml:space="preserve"> struktur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22AC">
        <w:rPr>
          <w:rFonts w:ascii="Times New Roman" w:hAnsi="Times New Roman" w:cs="Times New Roman"/>
          <w:sz w:val="24"/>
          <w:szCs w:val="24"/>
        </w:rPr>
        <w:t xml:space="preserve"> wykształcenia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822AC">
        <w:rPr>
          <w:rFonts w:ascii="Times New Roman" w:hAnsi="Times New Roman" w:cs="Times New Roman"/>
          <w:sz w:val="24"/>
          <w:szCs w:val="24"/>
        </w:rPr>
        <w:t xml:space="preserve">informacje z 2021 roku. </w:t>
      </w:r>
    </w:p>
    <w:p w14:paraId="17185F16" w14:textId="0FBBED1E" w:rsidR="00B614B2" w:rsidRPr="002822AC" w:rsidRDefault="00B614B2" w:rsidP="00454C03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 xml:space="preserve">Podczas gdy w woj. mazowieckim 33,5% ludności miało wykształcenie wyższe, w </w:t>
      </w:r>
      <w:r w:rsidRPr="002822AC">
        <w:rPr>
          <w:rFonts w:ascii="Times New Roman" w:hAnsi="Times New Roman" w:cs="Times New Roman"/>
          <w:sz w:val="24"/>
          <w:szCs w:val="24"/>
        </w:rPr>
        <w:t xml:space="preserve">Płońsku tylko 17,3%. W całej Polsce wykształcenie wyższe ma 25,2% </w:t>
      </w:r>
      <w:r w:rsidR="00AA1ED6">
        <w:rPr>
          <w:rFonts w:ascii="Times New Roman" w:hAnsi="Times New Roman" w:cs="Times New Roman"/>
          <w:sz w:val="24"/>
          <w:szCs w:val="24"/>
        </w:rPr>
        <w:t>mieszkańców</w:t>
      </w:r>
      <w:r w:rsidRPr="002822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48851" w14:textId="77777777" w:rsidR="00B614B2" w:rsidRPr="002822AC" w:rsidRDefault="00B614B2" w:rsidP="00454C03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2AC">
        <w:rPr>
          <w:rFonts w:ascii="Times New Roman" w:hAnsi="Times New Roman" w:cs="Times New Roman"/>
          <w:sz w:val="24"/>
          <w:szCs w:val="24"/>
        </w:rPr>
        <w:t xml:space="preserve">Aż 18,2% mieszkańców Płońska ma wykształcenie podstawowe ukończone. W całym woj. mazowieckim jest 10,7% mieszkańców z takim wykształceniem, a w Polsce 12,3%. </w:t>
      </w:r>
    </w:p>
    <w:p w14:paraId="51EE3D2D" w14:textId="77777777" w:rsidR="00B614B2" w:rsidRPr="00C66C3A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lastRenderedPageBreak/>
        <w:t>Czy miasto może stać się sypialnią</w:t>
      </w:r>
      <w:r>
        <w:rPr>
          <w:rFonts w:ascii="Times New Roman" w:hAnsi="Times New Roman" w:cs="Times New Roman"/>
          <w:sz w:val="24"/>
          <w:szCs w:val="24"/>
        </w:rPr>
        <w:t xml:space="preserve"> Warszawy, Płocka, innych miast</w:t>
      </w:r>
      <w:r w:rsidRPr="00C66C3A">
        <w:rPr>
          <w:rFonts w:ascii="Times New Roman" w:hAnsi="Times New Roman" w:cs="Times New Roman"/>
          <w:sz w:val="24"/>
          <w:szCs w:val="24"/>
        </w:rPr>
        <w:t>? To jest kierunek niepożądany.</w:t>
      </w:r>
    </w:p>
    <w:p w14:paraId="3BADD891" w14:textId="2C471189" w:rsidR="00B614B2" w:rsidRPr="00C66C3A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Płońsk jako centrum handlowe pod dużą aglomeracją (Warszawa)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759F7C3" w14:textId="77777777" w:rsidR="00B614B2" w:rsidRPr="00C66C3A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3A">
        <w:rPr>
          <w:rFonts w:ascii="Times New Roman" w:hAnsi="Times New Roman" w:cs="Times New Roman"/>
          <w:sz w:val="24"/>
          <w:szCs w:val="24"/>
        </w:rPr>
        <w:t>Młode rodziny i ludzie kończący aktywność zawodową jako kluczowe grupy docelowe.</w:t>
      </w:r>
    </w:p>
    <w:p w14:paraId="7182B972" w14:textId="77777777" w:rsidR="00B614B2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68">
        <w:rPr>
          <w:rFonts w:ascii="Times New Roman" w:hAnsi="Times New Roman" w:cs="Times New Roman"/>
          <w:sz w:val="24"/>
          <w:szCs w:val="24"/>
        </w:rPr>
        <w:t xml:space="preserve">Potrzebny jest pomysł na promowanie komunikacji miejskiej. Być może warto dopasować kursy do potrzeb mieszkańców (np. przebieg linii). </w:t>
      </w:r>
    </w:p>
    <w:p w14:paraId="3F1140CD" w14:textId="77777777" w:rsidR="00B614B2" w:rsidRDefault="00B614B2" w:rsidP="00454C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68">
        <w:rPr>
          <w:rFonts w:ascii="Times New Roman" w:hAnsi="Times New Roman" w:cs="Times New Roman"/>
          <w:sz w:val="24"/>
          <w:szCs w:val="24"/>
        </w:rPr>
        <w:t xml:space="preserve">Manhattan – zachęcenie ludzi do sprzedaży swoich stoisk. </w:t>
      </w:r>
    </w:p>
    <w:p w14:paraId="48340DA0" w14:textId="77777777" w:rsidR="009F2B05" w:rsidRDefault="009F2B05" w:rsidP="009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EC2F" w14:textId="0C7D6356" w:rsidR="009F2B05" w:rsidRDefault="009F2B05" w:rsidP="009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warsztatu padły sugestie przeformułowania wizji Strategii w celu położenia większego nacisku na jakość życia w mieście oraz postulat niedefiniowania wizji. Uwagi te zostały uwzględnione. W Strategii zamieszczono przeformułowaną wizję</w:t>
      </w:r>
      <w:r w:rsidR="004F29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573A0" w14:textId="5B93F282" w:rsidR="004F29D1" w:rsidRPr="004F29D1" w:rsidRDefault="004F29D1" w:rsidP="002F29B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4F29D1">
        <w:rPr>
          <w:rFonts w:ascii="Times New Roman" w:hAnsi="Times New Roman" w:cs="Times New Roman"/>
          <w:i/>
          <w:iCs/>
        </w:rPr>
        <w:t>„</w:t>
      </w:r>
      <w:r w:rsidRPr="004F29D1">
        <w:rPr>
          <w:rFonts w:ascii="Times New Roman" w:hAnsi="Times New Roman" w:cs="Times New Roman"/>
          <w:i/>
          <w:iCs/>
        </w:rPr>
        <w:t>Płońsk będzie miejscem, gdzie można prowadzić życie dobrej jakości: miastem funkcjonalnym, kompaktowym, dostępnym, nowoczesnym, ale szanującym też tradycje; tętniącym życiem, ale jednocześnie cichym i spokojnym; rozwijającym się w sposób zrównoważony z poszanowaniem środowiska naturalnego; promującym zdrowy styl życia i zaangażowanie społeczne.</w:t>
      </w:r>
    </w:p>
    <w:p w14:paraId="02DADF4E" w14:textId="76FD5036" w:rsidR="004F29D1" w:rsidRPr="004F29D1" w:rsidRDefault="004F29D1" w:rsidP="002F29B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4F29D1">
        <w:rPr>
          <w:rFonts w:ascii="Times New Roman" w:hAnsi="Times New Roman" w:cs="Times New Roman"/>
          <w:i/>
          <w:iCs/>
        </w:rPr>
        <w:t>Jednocześnie Płońsk będzie promował handel detaliczny, w którym nowoczesność nie przysłania tradycji, automatyzacja nie zastępuje kontaktów międzyludzkich, a sam proces zakupu jest równie istotny, co dobra oferowane przez przedsiębiorców i nabywane przez konsumentów.</w:t>
      </w:r>
      <w:r w:rsidRPr="004F29D1">
        <w:rPr>
          <w:rFonts w:ascii="Times New Roman" w:hAnsi="Times New Roman" w:cs="Times New Roman"/>
          <w:i/>
          <w:iCs/>
        </w:rPr>
        <w:t>”</w:t>
      </w:r>
    </w:p>
    <w:p w14:paraId="4130560E" w14:textId="57E3778B" w:rsidR="009F2B05" w:rsidRPr="009F2B05" w:rsidRDefault="009F2B05" w:rsidP="009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usunięto misję.</w:t>
      </w:r>
    </w:p>
    <w:p w14:paraId="13EFD204" w14:textId="77777777" w:rsidR="00B614B2" w:rsidRPr="00EC1458" w:rsidRDefault="00B614B2" w:rsidP="00454C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E19BBF" w14:textId="13D421FC" w:rsidR="00454C03" w:rsidRDefault="00454C0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17839D4" w14:textId="4EC6D306" w:rsidR="00C81210" w:rsidRDefault="00C81210" w:rsidP="00454C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2FA8">
        <w:rPr>
          <w:rFonts w:ascii="Times New Roman" w:hAnsi="Times New Roman" w:cs="Times New Roman"/>
          <w:sz w:val="24"/>
          <w:szCs w:val="24"/>
          <w:u w:val="single"/>
        </w:rPr>
        <w:t xml:space="preserve">Konsultacje </w:t>
      </w:r>
      <w:r w:rsidR="004F29D1">
        <w:rPr>
          <w:rFonts w:ascii="Times New Roman" w:hAnsi="Times New Roman" w:cs="Times New Roman"/>
          <w:sz w:val="24"/>
          <w:szCs w:val="24"/>
          <w:u w:val="single"/>
        </w:rPr>
        <w:t xml:space="preserve">i opiniowanie innych organów dla projektu strategii </w:t>
      </w:r>
      <w:r w:rsidRPr="00C02FA8">
        <w:rPr>
          <w:rFonts w:ascii="Times New Roman" w:hAnsi="Times New Roman" w:cs="Times New Roman"/>
          <w:sz w:val="24"/>
          <w:szCs w:val="24"/>
          <w:u w:val="single"/>
        </w:rPr>
        <w:t xml:space="preserve">- wymagane przez prawo  </w:t>
      </w:r>
      <w:r w:rsidR="00C02FA8">
        <w:rPr>
          <w:rFonts w:ascii="Times New Roman" w:hAnsi="Times New Roman" w:cs="Times New Roman"/>
          <w:sz w:val="24"/>
          <w:szCs w:val="24"/>
          <w:u w:val="single"/>
        </w:rPr>
        <w:br/>
      </w:r>
      <w:r w:rsidRPr="00C02FA8">
        <w:rPr>
          <w:rFonts w:ascii="Times New Roman" w:hAnsi="Times New Roman" w:cs="Times New Roman"/>
          <w:sz w:val="24"/>
          <w:szCs w:val="24"/>
          <w:u w:val="single"/>
        </w:rPr>
        <w:t>(sygnatura pism: WE.061.3.23.JCH)</w:t>
      </w:r>
    </w:p>
    <w:p w14:paraId="0018DCCD" w14:textId="2BAA1345" w:rsidR="004F29D1" w:rsidRPr="004F29D1" w:rsidRDefault="004F29D1" w:rsidP="004F29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Gmina Miasto Płońsk wysłała p</w:t>
      </w:r>
      <w:r w:rsidR="002F29B9">
        <w:rPr>
          <w:rFonts w:ascii="Times New Roman" w:hAnsi="Times New Roman" w:cs="Times New Roman"/>
          <w:sz w:val="24"/>
          <w:szCs w:val="24"/>
        </w:rPr>
        <w:t>rojekt Strategii do konsultacji / zaopiniowania do poniższych jednostek:</w:t>
      </w:r>
    </w:p>
    <w:p w14:paraId="1C4F404D" w14:textId="033BA415" w:rsidR="00C81210" w:rsidRDefault="00C81210" w:rsidP="00454C03">
      <w:pPr>
        <w:pStyle w:val="Akapitzlist"/>
        <w:numPr>
          <w:ilvl w:val="0"/>
          <w:numId w:val="8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sz w:val="24"/>
          <w:szCs w:val="24"/>
        </w:rPr>
        <w:t>Wójt Gminy Płońsk</w:t>
      </w:r>
      <w:r>
        <w:rPr>
          <w:rFonts w:ascii="Times New Roman" w:hAnsi="Times New Roman" w:cs="Times New Roman"/>
          <w:sz w:val="24"/>
          <w:szCs w:val="24"/>
        </w:rPr>
        <w:t xml:space="preserve"> (wysłane 4.12.2023</w:t>
      </w:r>
      <w:r w:rsidR="00E7423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0B91">
        <w:rPr>
          <w:rFonts w:ascii="Times New Roman" w:hAnsi="Times New Roman" w:cs="Times New Roman"/>
          <w:sz w:val="24"/>
          <w:szCs w:val="24"/>
        </w:rPr>
        <w:t>,</w:t>
      </w:r>
    </w:p>
    <w:p w14:paraId="27628BFC" w14:textId="7D71F4EB" w:rsidR="00C81210" w:rsidRPr="00820B91" w:rsidRDefault="00C81210" w:rsidP="00454C03">
      <w:pPr>
        <w:pStyle w:val="Akapitzlist"/>
        <w:numPr>
          <w:ilvl w:val="0"/>
          <w:numId w:val="8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sz w:val="24"/>
          <w:szCs w:val="24"/>
        </w:rPr>
        <w:t>Zarząd Województwa Mazowieckie</w:t>
      </w:r>
      <w:r w:rsidR="00C02FA8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(wysłane 4.12.2023</w:t>
      </w:r>
      <w:r w:rsidR="00E7423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0B91">
        <w:rPr>
          <w:rFonts w:ascii="Times New Roman" w:hAnsi="Times New Roman" w:cs="Times New Roman"/>
          <w:sz w:val="24"/>
          <w:szCs w:val="24"/>
        </w:rPr>
        <w:t>,</w:t>
      </w:r>
    </w:p>
    <w:p w14:paraId="0AA11D5D" w14:textId="2799C791" w:rsidR="00C81210" w:rsidRPr="00820B91" w:rsidRDefault="00C81210" w:rsidP="00454C03">
      <w:pPr>
        <w:pStyle w:val="Akapitzlist"/>
        <w:numPr>
          <w:ilvl w:val="0"/>
          <w:numId w:val="8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sz w:val="24"/>
          <w:szCs w:val="24"/>
        </w:rPr>
        <w:t>Regionalny Dyrektor Ochrony Środowiska w Warszawie</w:t>
      </w:r>
      <w:r>
        <w:rPr>
          <w:rFonts w:ascii="Times New Roman" w:hAnsi="Times New Roman" w:cs="Times New Roman"/>
          <w:sz w:val="24"/>
          <w:szCs w:val="24"/>
        </w:rPr>
        <w:t xml:space="preserve"> (wysłane 11.12.2023</w:t>
      </w:r>
      <w:r w:rsidR="00E7423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0B91">
        <w:rPr>
          <w:rFonts w:ascii="Times New Roman" w:hAnsi="Times New Roman" w:cs="Times New Roman"/>
          <w:sz w:val="24"/>
          <w:szCs w:val="24"/>
        </w:rPr>
        <w:t>,</w:t>
      </w:r>
    </w:p>
    <w:p w14:paraId="61F031F4" w14:textId="59608D82" w:rsidR="00C81210" w:rsidRPr="00820B91" w:rsidRDefault="00C81210" w:rsidP="00454C03">
      <w:pPr>
        <w:pStyle w:val="Akapitzlist"/>
        <w:numPr>
          <w:ilvl w:val="0"/>
          <w:numId w:val="8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sz w:val="24"/>
          <w:szCs w:val="24"/>
        </w:rPr>
        <w:t>Mazowiecki Państwowy Wojewódzki Inspektor Sanitarny, Dyrektor WSSE w Warszawie</w:t>
      </w:r>
      <w:r>
        <w:rPr>
          <w:rFonts w:ascii="Times New Roman" w:hAnsi="Times New Roman" w:cs="Times New Roman"/>
          <w:sz w:val="24"/>
          <w:szCs w:val="24"/>
        </w:rPr>
        <w:t xml:space="preserve"> (wysłane 11.12.2023</w:t>
      </w:r>
      <w:r w:rsidR="00E7423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0B91">
        <w:rPr>
          <w:rFonts w:ascii="Times New Roman" w:hAnsi="Times New Roman" w:cs="Times New Roman"/>
          <w:sz w:val="24"/>
          <w:szCs w:val="24"/>
        </w:rPr>
        <w:t>,</w:t>
      </w:r>
    </w:p>
    <w:p w14:paraId="56B94E2F" w14:textId="56BB5E2F" w:rsidR="00C81210" w:rsidRPr="00820B91" w:rsidRDefault="00C81210" w:rsidP="00454C03">
      <w:pPr>
        <w:pStyle w:val="Akapitzlist"/>
        <w:numPr>
          <w:ilvl w:val="0"/>
          <w:numId w:val="8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sz w:val="24"/>
          <w:szCs w:val="24"/>
        </w:rPr>
        <w:t>Dyrektor Regionalnego Zarządu Gospodarki Wodnej w Warszawie, Państwowe Gospodarstwo Wodne Wody Polskie</w:t>
      </w:r>
      <w:r>
        <w:rPr>
          <w:rFonts w:ascii="Times New Roman" w:hAnsi="Times New Roman" w:cs="Times New Roman"/>
          <w:sz w:val="24"/>
          <w:szCs w:val="24"/>
        </w:rPr>
        <w:t xml:space="preserve"> (wysłane 4.12.2023</w:t>
      </w:r>
      <w:r w:rsidR="00E7423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0B91">
        <w:rPr>
          <w:rFonts w:ascii="Times New Roman" w:hAnsi="Times New Roman" w:cs="Times New Roman"/>
          <w:sz w:val="24"/>
          <w:szCs w:val="24"/>
        </w:rPr>
        <w:t>.</w:t>
      </w:r>
    </w:p>
    <w:p w14:paraId="5A16383C" w14:textId="77777777" w:rsidR="00C81210" w:rsidRDefault="00C81210" w:rsidP="0045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6714EC" w14:textId="2E1EE620" w:rsidR="00C91611" w:rsidRDefault="00C91611" w:rsidP="00C91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458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C1458">
        <w:rPr>
          <w:rFonts w:ascii="Times New Roman" w:hAnsi="Times New Roman" w:cs="Times New Roman"/>
          <w:b/>
          <w:bCs/>
          <w:sz w:val="24"/>
          <w:szCs w:val="24"/>
        </w:rPr>
        <w:t xml:space="preserve">: Uwagi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sugestie </w:t>
      </w:r>
      <w:r w:rsidRPr="00EC1458">
        <w:rPr>
          <w:rFonts w:ascii="Times New Roman" w:hAnsi="Times New Roman" w:cs="Times New Roman"/>
          <w:b/>
          <w:bCs/>
          <w:sz w:val="24"/>
          <w:szCs w:val="24"/>
        </w:rPr>
        <w:t xml:space="preserve">przekazane przez </w:t>
      </w:r>
      <w:r>
        <w:rPr>
          <w:rFonts w:ascii="Times New Roman" w:hAnsi="Times New Roman" w:cs="Times New Roman"/>
          <w:b/>
          <w:bCs/>
          <w:sz w:val="24"/>
          <w:szCs w:val="24"/>
        </w:rPr>
        <w:t>podmioty, do których skierowano S</w:t>
      </w:r>
      <w:r w:rsidR="002F29B9">
        <w:rPr>
          <w:rFonts w:ascii="Times New Roman" w:hAnsi="Times New Roman" w:cs="Times New Roman"/>
          <w:b/>
          <w:bCs/>
          <w:sz w:val="24"/>
          <w:szCs w:val="24"/>
        </w:rPr>
        <w:t>trategię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konsultacji</w:t>
      </w:r>
      <w:r w:rsidR="002F29B9">
        <w:rPr>
          <w:rFonts w:ascii="Times New Roman" w:hAnsi="Times New Roman" w:cs="Times New Roman"/>
          <w:b/>
          <w:bCs/>
          <w:sz w:val="24"/>
          <w:szCs w:val="24"/>
        </w:rPr>
        <w:t xml:space="preserve"> / zaopiniowania:</w:t>
      </w:r>
    </w:p>
    <w:p w14:paraId="3FEF7E96" w14:textId="77777777" w:rsidR="002F29B9" w:rsidRPr="00EC1458" w:rsidRDefault="002F29B9" w:rsidP="00C91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0"/>
        <w:gridCol w:w="4458"/>
        <w:gridCol w:w="1417"/>
        <w:gridCol w:w="1647"/>
      </w:tblGrid>
      <w:tr w:rsidR="002341DB" w:rsidRPr="00C02FA8" w14:paraId="234EA182" w14:textId="77777777" w:rsidTr="00366D4E">
        <w:tc>
          <w:tcPr>
            <w:tcW w:w="1540" w:type="dxa"/>
            <w:vAlign w:val="center"/>
          </w:tcPr>
          <w:p w14:paraId="349A756E" w14:textId="263D57F0" w:rsidR="002341DB" w:rsidRPr="00C02FA8" w:rsidRDefault="002341DB" w:rsidP="00856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Część </w:t>
            </w: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SR, której dotyczy uwaga/sugestia</w:t>
            </w:r>
          </w:p>
        </w:tc>
        <w:tc>
          <w:tcPr>
            <w:tcW w:w="4458" w:type="dxa"/>
            <w:vAlign w:val="center"/>
          </w:tcPr>
          <w:p w14:paraId="6F7A2F41" w14:textId="6C8F10EF" w:rsidR="002341DB" w:rsidRPr="00C02FA8" w:rsidRDefault="002341DB" w:rsidP="002341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uwagi/sugestii</w:t>
            </w:r>
          </w:p>
        </w:tc>
        <w:tc>
          <w:tcPr>
            <w:tcW w:w="1417" w:type="dxa"/>
            <w:vAlign w:val="center"/>
          </w:tcPr>
          <w:p w14:paraId="3D73CCD8" w14:textId="77777777" w:rsidR="002341DB" w:rsidRPr="00C02FA8" w:rsidRDefault="002341DB" w:rsidP="00856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Rozpatrzenie uwagi/sugestii</w:t>
            </w:r>
          </w:p>
        </w:tc>
        <w:tc>
          <w:tcPr>
            <w:tcW w:w="1647" w:type="dxa"/>
            <w:vAlign w:val="center"/>
          </w:tcPr>
          <w:p w14:paraId="1E865A9B" w14:textId="77777777" w:rsidR="002341DB" w:rsidRPr="00C02FA8" w:rsidRDefault="002341DB" w:rsidP="00856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FA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Uzasadnienie  i odniesienie do uwagi/sugestii</w:t>
            </w:r>
          </w:p>
        </w:tc>
      </w:tr>
      <w:tr w:rsidR="00C91611" w:rsidRPr="00C91611" w14:paraId="1370B7D8" w14:textId="77777777" w:rsidTr="005F2610">
        <w:tc>
          <w:tcPr>
            <w:tcW w:w="9062" w:type="dxa"/>
            <w:gridSpan w:val="4"/>
            <w:vAlign w:val="center"/>
          </w:tcPr>
          <w:p w14:paraId="3D07DCFF" w14:textId="77777777" w:rsidR="0047789F" w:rsidRDefault="00C91611" w:rsidP="00C9161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ZARZĄD WOJEWÓDZTWA MAZOWIECKIEGO</w:t>
            </w:r>
          </w:p>
          <w:p w14:paraId="6489BEFC" w14:textId="4B0B7D66" w:rsidR="00C91611" w:rsidRPr="002341DB" w:rsidRDefault="00C91611" w:rsidP="00C9161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(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pismo 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Pr="002341D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27.12.2023</w:t>
            </w:r>
            <w:r w:rsidR="0047789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; OTC-UO.401A.08.2023.JG</w:t>
            </w:r>
            <w:r w:rsidR="0047789F" w:rsidRPr="00757D0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)</w:t>
            </w:r>
            <w:r w:rsidRPr="002341D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341DB" w:rsidRPr="002341DB" w14:paraId="3AE090E4" w14:textId="77777777" w:rsidTr="00856408">
        <w:tc>
          <w:tcPr>
            <w:tcW w:w="1540" w:type="dxa"/>
            <w:vAlign w:val="center"/>
          </w:tcPr>
          <w:p w14:paraId="57EB2F87" w14:textId="285C7F6D" w:rsidR="002341DB" w:rsidRPr="002341DB" w:rsidRDefault="002341DB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Fonts w:ascii="Times New Roman" w:hAnsi="Times New Roman" w:cs="Times New Roman"/>
                <w:sz w:val="20"/>
                <w:szCs w:val="20"/>
              </w:rPr>
              <w:t>Uwaga 1</w:t>
            </w:r>
          </w:p>
        </w:tc>
        <w:tc>
          <w:tcPr>
            <w:tcW w:w="4458" w:type="dxa"/>
            <w:vAlign w:val="center"/>
          </w:tcPr>
          <w:p w14:paraId="748B287B" w14:textId="77777777" w:rsidR="002341DB" w:rsidRPr="002341DB" w:rsidRDefault="002341DB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Fonts w:ascii="Times New Roman" w:hAnsi="Times New Roman" w:cs="Times New Roman"/>
                <w:sz w:val="20"/>
                <w:szCs w:val="20"/>
              </w:rPr>
              <w:t>Uwzględnienie zadań inwestycyjnych – inwestycji celu publicznego o charakterze ponadlokalnym zawartym w szczególności w Planie Zagospodarowania Przestrzennego Województwa Mazowieckiego (przyjętego Uchwałą 22/18 Sejmiku Województwa Mazowieckiego z dnia 19.12.2018 r.):</w:t>
            </w:r>
          </w:p>
          <w:p w14:paraId="199CD9BE" w14:textId="77777777" w:rsidR="002341DB" w:rsidRPr="002341DB" w:rsidRDefault="002341DB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Fonts w:ascii="Times New Roman" w:hAnsi="Times New Roman" w:cs="Times New Roman"/>
                <w:sz w:val="20"/>
                <w:szCs w:val="20"/>
              </w:rPr>
              <w:t>- prace na linii kolejowej Nasielsk-Sierpc</w:t>
            </w:r>
          </w:p>
          <w:p w14:paraId="315A0698" w14:textId="77777777" w:rsidR="002341DB" w:rsidRPr="002341DB" w:rsidRDefault="002341DB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Fonts w:ascii="Times New Roman" w:hAnsi="Times New Roman" w:cs="Times New Roman"/>
                <w:sz w:val="20"/>
                <w:szCs w:val="20"/>
              </w:rPr>
              <w:t>- zwiększenie przepustowości koryta rzeki Płonki</w:t>
            </w:r>
          </w:p>
        </w:tc>
        <w:tc>
          <w:tcPr>
            <w:tcW w:w="1417" w:type="dxa"/>
            <w:vAlign w:val="center"/>
          </w:tcPr>
          <w:p w14:paraId="65BBD460" w14:textId="77777777" w:rsidR="002341DB" w:rsidRPr="00425E81" w:rsidRDefault="002341DB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81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71CF5AF0" w14:textId="7ABCB996" w:rsidR="002341DB" w:rsidRPr="00425E81" w:rsidRDefault="002341DB" w:rsidP="0085640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25E8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</w:t>
            </w:r>
            <w:r w:rsidR="00425E81" w:rsidRPr="00425E8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le </w:t>
            </w:r>
            <w:r w:rsidRPr="00425E8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8.4</w:t>
            </w:r>
          </w:p>
        </w:tc>
      </w:tr>
      <w:tr w:rsidR="00CA6CB4" w:rsidRPr="00CA6CB4" w14:paraId="3E9E366D" w14:textId="77777777" w:rsidTr="00E11519">
        <w:tc>
          <w:tcPr>
            <w:tcW w:w="1540" w:type="dxa"/>
            <w:vAlign w:val="center"/>
          </w:tcPr>
          <w:p w14:paraId="1A96D0B8" w14:textId="00FDD6D4" w:rsidR="002341DB" w:rsidRPr="00CA6CB4" w:rsidRDefault="002341DB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CB4">
              <w:rPr>
                <w:rFonts w:ascii="Times New Roman" w:hAnsi="Times New Roman" w:cs="Times New Roman"/>
                <w:sz w:val="20"/>
                <w:szCs w:val="20"/>
              </w:rPr>
              <w:t>Uwaga 2</w:t>
            </w:r>
          </w:p>
        </w:tc>
        <w:tc>
          <w:tcPr>
            <w:tcW w:w="4458" w:type="dxa"/>
            <w:vAlign w:val="center"/>
          </w:tcPr>
          <w:p w14:paraId="4DBF84E9" w14:textId="22FB0A82" w:rsidR="002341DB" w:rsidRPr="00CA6CB4" w:rsidRDefault="002341DB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CB4">
              <w:rPr>
                <w:rFonts w:ascii="Times New Roman" w:hAnsi="Times New Roman" w:cs="Times New Roman"/>
                <w:sz w:val="20"/>
                <w:szCs w:val="20"/>
              </w:rPr>
              <w:t>Uwzględnienie elementów modelu struktury funkcjonalno-przestrzennej</w:t>
            </w:r>
          </w:p>
          <w:p w14:paraId="6413E03D" w14:textId="77777777" w:rsidR="002341DB" w:rsidRPr="00CA6CB4" w:rsidRDefault="002341DB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CB4">
              <w:rPr>
                <w:rFonts w:ascii="Times New Roman" w:hAnsi="Times New Roman" w:cs="Times New Roman"/>
                <w:sz w:val="20"/>
                <w:szCs w:val="20"/>
              </w:rPr>
              <w:t>System obszarów chronionych (pomniki przyrody)</w:t>
            </w:r>
          </w:p>
          <w:p w14:paraId="5E119730" w14:textId="12751D82" w:rsidR="002341DB" w:rsidRPr="00CA6CB4" w:rsidRDefault="002341DB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CB4">
              <w:rPr>
                <w:rFonts w:ascii="Times New Roman" w:hAnsi="Times New Roman" w:cs="Times New Roman"/>
                <w:sz w:val="20"/>
                <w:szCs w:val="20"/>
              </w:rPr>
              <w:t xml:space="preserve">Obszary szczególnego zagrożenia powodzią </w:t>
            </w:r>
          </w:p>
        </w:tc>
        <w:tc>
          <w:tcPr>
            <w:tcW w:w="1417" w:type="dxa"/>
            <w:vAlign w:val="center"/>
          </w:tcPr>
          <w:p w14:paraId="63E1FA48" w14:textId="4668820D" w:rsidR="002341DB" w:rsidRPr="00CA6CB4" w:rsidRDefault="002341DB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CB4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6F4B80EF" w14:textId="0F98A255" w:rsidR="002341DB" w:rsidRPr="00CA6CB4" w:rsidRDefault="002341DB" w:rsidP="0085640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D3A5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</w:t>
            </w:r>
            <w:r w:rsidR="00FA5F1F" w:rsidRPr="003D3A5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</w:t>
            </w:r>
            <w:r w:rsidRPr="003D3A5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6</w:t>
            </w:r>
            <w:r w:rsidR="00FA5F1F" w:rsidRPr="003D3A5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.4</w:t>
            </w:r>
          </w:p>
        </w:tc>
      </w:tr>
      <w:tr w:rsidR="002341DB" w:rsidRPr="002341DB" w14:paraId="31FF25E9" w14:textId="77777777" w:rsidTr="00E11519">
        <w:tc>
          <w:tcPr>
            <w:tcW w:w="1540" w:type="dxa"/>
            <w:vAlign w:val="center"/>
          </w:tcPr>
          <w:p w14:paraId="27FDFE12" w14:textId="718E2F3F" w:rsidR="002341DB" w:rsidRPr="002341DB" w:rsidRDefault="002341DB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Fonts w:ascii="Times New Roman" w:hAnsi="Times New Roman" w:cs="Times New Roman"/>
                <w:sz w:val="20"/>
                <w:szCs w:val="20"/>
              </w:rPr>
              <w:t>Uwaga 3</w:t>
            </w:r>
            <w:r w:rsidR="00472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C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2451">
              <w:rPr>
                <w:rFonts w:ascii="Times New Roman" w:hAnsi="Times New Roman" w:cs="Times New Roman"/>
                <w:sz w:val="20"/>
                <w:szCs w:val="20"/>
              </w:rPr>
              <w:t>(do str. 63)</w:t>
            </w:r>
          </w:p>
        </w:tc>
        <w:tc>
          <w:tcPr>
            <w:tcW w:w="4458" w:type="dxa"/>
            <w:vAlign w:val="center"/>
          </w:tcPr>
          <w:p w14:paraId="2EA367BA" w14:textId="77777777" w:rsidR="002341DB" w:rsidRDefault="00472451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Uwzględnienie działań sformułowanych w części 7.2 SRWM, odnoszących się do OSI – Problemowego,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7.2.1 – Ciechanowski obszar strategicznej interwencji:</w:t>
            </w:r>
          </w:p>
          <w:p w14:paraId="2B24CEF8" w14:textId="77777777" w:rsidR="00472451" w:rsidRDefault="00472451" w:rsidP="00472451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Wsparcie rozwoju społeczno-gospodarczego </w:t>
            </w:r>
            <w:r w:rsidR="00BE1821">
              <w:rPr>
                <w:rFonts w:ascii="Times New Roman" w:hAnsi="Times New Roman" w:cs="Times New Roman"/>
                <w:sz w:val="20"/>
                <w:szCs w:val="20"/>
              </w:rPr>
              <w:t>obszaru</w:t>
            </w:r>
          </w:p>
          <w:p w14:paraId="5608BD19" w14:textId="7AD73CF3" w:rsidR="00BE1821" w:rsidRPr="00472451" w:rsidRDefault="00BE1821" w:rsidP="00472451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Poprawę stanu środowiska</w:t>
            </w:r>
          </w:p>
        </w:tc>
        <w:tc>
          <w:tcPr>
            <w:tcW w:w="1417" w:type="dxa"/>
            <w:vAlign w:val="center"/>
          </w:tcPr>
          <w:p w14:paraId="284B49A4" w14:textId="6D792ECF" w:rsidR="002341DB" w:rsidRPr="002341DB" w:rsidRDefault="002341DB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DB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6B54DF15" w14:textId="614F742B" w:rsidR="002341DB" w:rsidRPr="002341DB" w:rsidRDefault="002341DB" w:rsidP="0085640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341D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rozdziale 9</w:t>
            </w:r>
          </w:p>
        </w:tc>
      </w:tr>
      <w:tr w:rsidR="00BE1821" w:rsidRPr="00C8453B" w14:paraId="178EF45D" w14:textId="77777777" w:rsidTr="00E11519">
        <w:tc>
          <w:tcPr>
            <w:tcW w:w="1540" w:type="dxa"/>
            <w:vAlign w:val="center"/>
          </w:tcPr>
          <w:p w14:paraId="564164B6" w14:textId="65EB1423" w:rsidR="00BE1821" w:rsidRPr="00C8453B" w:rsidRDefault="00BE1821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 xml:space="preserve">Sugestia 1 </w:t>
            </w:r>
          </w:p>
        </w:tc>
        <w:tc>
          <w:tcPr>
            <w:tcW w:w="4458" w:type="dxa"/>
            <w:vAlign w:val="center"/>
          </w:tcPr>
          <w:p w14:paraId="25C178C1" w14:textId="640D9BFA" w:rsidR="00BE1821" w:rsidRPr="00C8453B" w:rsidRDefault="00BE1821" w:rsidP="0085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Poprawienie zapisu „Skupienie się na budowie dróg rowerowych może doprowadzić do zmniejszenia natężenia ruchu i poprawy jakości powietrza” poprzez doprecyzowanie, że chodzi o zmniejszenie natężenia ruchu samochodowego (natężenie ruchu rowerowego powinno wzrosnąć)</w:t>
            </w:r>
          </w:p>
        </w:tc>
        <w:tc>
          <w:tcPr>
            <w:tcW w:w="1417" w:type="dxa"/>
            <w:vAlign w:val="center"/>
          </w:tcPr>
          <w:p w14:paraId="0A424767" w14:textId="5FF5CD91" w:rsidR="00BE1821" w:rsidRPr="00C8453B" w:rsidRDefault="00BE1821" w:rsidP="0085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2BB9F23E" w14:textId="7B1F51B7" w:rsidR="00BE1821" w:rsidRPr="00C8453B" w:rsidRDefault="00BE1821" w:rsidP="0085640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453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rozdziale 1 </w:t>
            </w:r>
            <w:r w:rsidR="00CC1358" w:rsidRPr="003D3A5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WNIOSKI Z DIAGNOZY</w:t>
            </w:r>
          </w:p>
        </w:tc>
      </w:tr>
      <w:tr w:rsidR="00B32E0A" w:rsidRPr="00C8453B" w14:paraId="434E044B" w14:textId="77777777" w:rsidTr="00E11519">
        <w:tc>
          <w:tcPr>
            <w:tcW w:w="1540" w:type="dxa"/>
            <w:vAlign w:val="center"/>
          </w:tcPr>
          <w:p w14:paraId="6F0C7E6E" w14:textId="1B6CED91" w:rsidR="00B32E0A" w:rsidRPr="00C8453B" w:rsidRDefault="00B32E0A" w:rsidP="00B32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Sugestia 2</w:t>
            </w:r>
          </w:p>
        </w:tc>
        <w:tc>
          <w:tcPr>
            <w:tcW w:w="4458" w:type="dxa"/>
            <w:vAlign w:val="center"/>
          </w:tcPr>
          <w:p w14:paraId="4D5B2BFC" w14:textId="2DB44E8C" w:rsidR="00B32E0A" w:rsidRPr="00C8453B" w:rsidRDefault="00B32E0A" w:rsidP="00B3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Uwzględnienie odniesienia do Standardów infrastruktury rowerowej (uchwałą ZWM nr 1100/333/22) w kierunku działań 3.2</w:t>
            </w:r>
          </w:p>
        </w:tc>
        <w:tc>
          <w:tcPr>
            <w:tcW w:w="1417" w:type="dxa"/>
            <w:vAlign w:val="center"/>
          </w:tcPr>
          <w:p w14:paraId="3DB33D49" w14:textId="176753A7" w:rsidR="00B32E0A" w:rsidRPr="00C8453B" w:rsidRDefault="00B32E0A" w:rsidP="00B32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2042F216" w14:textId="6395A862" w:rsidR="00B32E0A" w:rsidRPr="00C8453B" w:rsidRDefault="00B32E0A" w:rsidP="00B32E0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453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</w:t>
            </w:r>
            <w:r w:rsid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kierunku działań</w:t>
            </w:r>
            <w:r w:rsidRPr="00C8453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3.2</w:t>
            </w:r>
            <w:r w:rsidR="002125A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C674C" w:rsidRPr="00C8453B" w14:paraId="2D61F66F" w14:textId="77777777" w:rsidTr="00E11519">
        <w:tc>
          <w:tcPr>
            <w:tcW w:w="1540" w:type="dxa"/>
            <w:vAlign w:val="center"/>
          </w:tcPr>
          <w:p w14:paraId="03C75DBA" w14:textId="148860E4" w:rsidR="006C674C" w:rsidRPr="00C8453B" w:rsidRDefault="006C674C" w:rsidP="00B32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Sugestia 3</w:t>
            </w:r>
          </w:p>
        </w:tc>
        <w:tc>
          <w:tcPr>
            <w:tcW w:w="4458" w:type="dxa"/>
            <w:vAlign w:val="center"/>
          </w:tcPr>
          <w:p w14:paraId="12636172" w14:textId="0AEA1CD0" w:rsidR="006C674C" w:rsidRPr="00C8453B" w:rsidRDefault="00C8453B" w:rsidP="00B3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Zastąpienie terminu „dr</w:t>
            </w:r>
            <w:r w:rsidR="00834C6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834C6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 xml:space="preserve"> rowerow</w:t>
            </w:r>
            <w:r w:rsidR="00834C6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” zwrotem „trasy rowerowe”</w:t>
            </w:r>
          </w:p>
        </w:tc>
        <w:tc>
          <w:tcPr>
            <w:tcW w:w="1417" w:type="dxa"/>
            <w:vAlign w:val="center"/>
          </w:tcPr>
          <w:p w14:paraId="099E00B9" w14:textId="411F084D" w:rsidR="006C674C" w:rsidRPr="00C8453B" w:rsidRDefault="00C8453B" w:rsidP="00B32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53B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0D8E766D" w14:textId="28F963ED" w:rsidR="006C674C" w:rsidRPr="00C8453B" w:rsidRDefault="00C8453B" w:rsidP="00B32E0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453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</w:t>
            </w:r>
            <w:r w:rsidR="0073642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kierunku działań 3.2</w:t>
            </w:r>
          </w:p>
        </w:tc>
      </w:tr>
      <w:tr w:rsidR="00454B26" w:rsidRPr="00454B26" w14:paraId="219D0442" w14:textId="77777777" w:rsidTr="00E11519">
        <w:tc>
          <w:tcPr>
            <w:tcW w:w="1540" w:type="dxa"/>
            <w:vAlign w:val="center"/>
          </w:tcPr>
          <w:p w14:paraId="57B0DB76" w14:textId="1D33B84F" w:rsidR="00454B26" w:rsidRPr="00454B26" w:rsidRDefault="00454B26" w:rsidP="0045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Sugestia 4</w:t>
            </w:r>
          </w:p>
        </w:tc>
        <w:tc>
          <w:tcPr>
            <w:tcW w:w="4458" w:type="dxa"/>
            <w:vAlign w:val="center"/>
          </w:tcPr>
          <w:p w14:paraId="36E01589" w14:textId="6C8238C2" w:rsidR="00454B26" w:rsidRPr="00454B26" w:rsidRDefault="00454B26" w:rsidP="00454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26">
              <w:rPr>
                <w:rFonts w:ascii="Times New Roman" w:hAnsi="Times New Roman" w:cs="Times New Roman"/>
                <w:sz w:val="20"/>
                <w:szCs w:val="20"/>
              </w:rPr>
              <w:t>Rozważenie zapisu zadania nr 2 „utworzenie spójnej, niekolizyjnej sieci dróg dla ruchu pieszego i rowerowego” (działanie 2.9) zwrotem „utworzenie spójnej sieci bezpiecznej infrastruktury pieszej i rowerowej”</w:t>
            </w:r>
          </w:p>
        </w:tc>
        <w:tc>
          <w:tcPr>
            <w:tcW w:w="1417" w:type="dxa"/>
            <w:vAlign w:val="center"/>
          </w:tcPr>
          <w:p w14:paraId="4DA6F02D" w14:textId="291D05FF" w:rsidR="00454B26" w:rsidRPr="00454B26" w:rsidRDefault="00454B26" w:rsidP="0045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26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1858CC29" w14:textId="69680A6C" w:rsidR="00454B26" w:rsidRPr="00454B26" w:rsidRDefault="00454B26" w:rsidP="00454B26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54B2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</w:t>
            </w:r>
            <w:r w:rsidR="00BB6594" w:rsidRPr="00BB6594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kierun</w:t>
            </w:r>
            <w:r w:rsidR="005F6DE4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ku działań</w:t>
            </w:r>
            <w:r w:rsidR="00BB6594" w:rsidRPr="00BB6594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B6594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2.9</w:t>
            </w:r>
          </w:p>
        </w:tc>
      </w:tr>
      <w:tr w:rsidR="00E511E7" w:rsidRPr="00757D08" w14:paraId="6B24FAD7" w14:textId="77777777" w:rsidTr="00240FE8">
        <w:tc>
          <w:tcPr>
            <w:tcW w:w="9062" w:type="dxa"/>
            <w:gridSpan w:val="4"/>
            <w:vAlign w:val="center"/>
          </w:tcPr>
          <w:p w14:paraId="454109E2" w14:textId="4616F2D6" w:rsidR="00E511E7" w:rsidRPr="00757D08" w:rsidRDefault="00E511E7" w:rsidP="00240FE8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757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MAZOWIECKI PAŃSTWOWY WOJEWÓDZKI INSPEKTOR SANITARNY, DYREKTOR WSSE W WARSZAWIE</w:t>
            </w:r>
            <w:r w:rsidRPr="00757D0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pismo 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 dnia 0</w:t>
            </w:r>
            <w:r w:rsidR="008C2BA5" w:rsidRPr="00757D0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8</w:t>
            </w:r>
            <w:r w:rsidRPr="00757D0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.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</w:t>
            </w:r>
            <w:r w:rsidRPr="00757D0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1.202</w:t>
            </w:r>
            <w:r w:rsidR="008C2BA5" w:rsidRPr="00757D0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4</w:t>
            </w:r>
            <w:r w:rsidR="00366A3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16EB2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ZS.7040.197.2023.MS</w:t>
            </w:r>
          </w:p>
        </w:tc>
      </w:tr>
      <w:tr w:rsidR="00757D08" w:rsidRPr="00757D08" w14:paraId="3EBA48DC" w14:textId="77777777" w:rsidTr="00240FE8">
        <w:tc>
          <w:tcPr>
            <w:tcW w:w="9062" w:type="dxa"/>
            <w:gridSpan w:val="4"/>
            <w:vAlign w:val="center"/>
          </w:tcPr>
          <w:p w14:paraId="705ACC09" w14:textId="024B69F5" w:rsidR="00757D08" w:rsidRPr="00757D08" w:rsidRDefault="001D3D4B" w:rsidP="00240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Mazowiecki </w:t>
            </w:r>
            <w:r w:rsidRPr="001D3D4B">
              <w:rPr>
                <w:rFonts w:ascii="Times New Roman" w:hAnsi="Times New Roman" w:cs="Times New Roman"/>
                <w:sz w:val="20"/>
                <w:szCs w:val="20"/>
              </w:rPr>
              <w:t xml:space="preserve">Państwowy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D3D4B">
              <w:rPr>
                <w:rFonts w:ascii="Times New Roman" w:hAnsi="Times New Roman" w:cs="Times New Roman"/>
                <w:sz w:val="20"/>
                <w:szCs w:val="20"/>
              </w:rPr>
              <w:t xml:space="preserve">ojewódzki Inspektor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Sanitarny nie </w:t>
            </w:r>
            <w:r w:rsidR="00757D08" w:rsidRPr="00757D08">
              <w:rPr>
                <w:rFonts w:ascii="Times New Roman" w:hAnsi="Times New Roman" w:cs="Times New Roman"/>
                <w:sz w:val="20"/>
                <w:szCs w:val="20"/>
              </w:rPr>
              <w:t>stwierdz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ił</w:t>
            </w:r>
            <w:r w:rsidR="00757D08" w:rsidRPr="00757D08">
              <w:rPr>
                <w:rFonts w:ascii="Times New Roman" w:hAnsi="Times New Roman" w:cs="Times New Roman"/>
                <w:sz w:val="20"/>
                <w:szCs w:val="20"/>
              </w:rPr>
              <w:t xml:space="preserve"> potrzeby przeprowadzenia strategicznej oceny oddziaływania na środowisko SR, </w:t>
            </w:r>
            <w:r w:rsidR="002F29B9">
              <w:rPr>
                <w:rFonts w:ascii="Times New Roman" w:hAnsi="Times New Roman" w:cs="Times New Roman"/>
                <w:sz w:val="20"/>
                <w:szCs w:val="20"/>
              </w:rPr>
              <w:t>ponieważ</w:t>
            </w:r>
            <w:r w:rsidR="00757D08" w:rsidRPr="00757D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C9FC90" w14:textId="77777777" w:rsidR="00757D08" w:rsidRPr="00757D08" w:rsidRDefault="00757D08" w:rsidP="00757D0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D08">
              <w:rPr>
                <w:rFonts w:ascii="Times New Roman" w:hAnsi="Times New Roman" w:cs="Times New Roman"/>
                <w:sz w:val="20"/>
                <w:szCs w:val="20"/>
              </w:rPr>
              <w:t>Realizacja postanowień dokumentu nie spowoduje znaczącego oddziaływania na środowisko</w:t>
            </w:r>
          </w:p>
          <w:p w14:paraId="078970D5" w14:textId="1F6A1750" w:rsidR="00757D08" w:rsidRPr="00757D08" w:rsidRDefault="00757D08" w:rsidP="00757D0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D08">
              <w:rPr>
                <w:rFonts w:ascii="Times New Roman" w:hAnsi="Times New Roman" w:cs="Times New Roman"/>
                <w:sz w:val="20"/>
                <w:szCs w:val="20"/>
              </w:rPr>
              <w:t>Projekt dokumentu obejmuje obszar w granicach administracyjnych jednej gminy – Gminy Miast</w:t>
            </w:r>
            <w:r w:rsidR="002F29B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57D08">
              <w:rPr>
                <w:rFonts w:ascii="Times New Roman" w:hAnsi="Times New Roman" w:cs="Times New Roman"/>
                <w:sz w:val="20"/>
                <w:szCs w:val="20"/>
              </w:rPr>
              <w:t xml:space="preserve"> Płońsk</w:t>
            </w:r>
          </w:p>
        </w:tc>
      </w:tr>
      <w:tr w:rsidR="00237134" w:rsidRPr="00237134" w14:paraId="2CBC80B6" w14:textId="77777777" w:rsidTr="00237134">
        <w:tc>
          <w:tcPr>
            <w:tcW w:w="9062" w:type="dxa"/>
            <w:gridSpan w:val="4"/>
          </w:tcPr>
          <w:p w14:paraId="16D1C6A5" w14:textId="77777777" w:rsidR="001F3CBF" w:rsidRDefault="00237134" w:rsidP="0023713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23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DYREKTOR REGIONALNEGO ZARZĄDU GOSPODARKI WODNEJ W WARSZAWIE, PAŃSTWOWE GOSPODARSTWO WODNE WODY POLSKIE</w:t>
            </w:r>
            <w:r w:rsidRPr="00237134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2B0DC8" w14:textId="5DE4BB21" w:rsidR="00237134" w:rsidRPr="00237134" w:rsidRDefault="00237134" w:rsidP="00237134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37134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(</w:t>
            </w:r>
            <w:r w:rsidR="002F29B9" w:rsidRP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pismo z dnia</w:t>
            </w:r>
            <w:r w:rsidRPr="00237134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</w:t>
            </w:r>
            <w:r w:rsidRPr="00237134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8.</w:t>
            </w:r>
            <w:r w:rsidR="002F29B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</w:t>
            </w:r>
            <w:r w:rsidRPr="00237134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1.2024</w:t>
            </w:r>
            <w:r w:rsidR="001F3CB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; WA.RZP.610.58.2023.LS</w:t>
            </w:r>
            <w:r w:rsidRPr="00237134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7B78" w:rsidRPr="00177B78" w14:paraId="43DD7AF0" w14:textId="77777777" w:rsidTr="00240FE8">
        <w:tc>
          <w:tcPr>
            <w:tcW w:w="1540" w:type="dxa"/>
            <w:vAlign w:val="center"/>
          </w:tcPr>
          <w:p w14:paraId="3AD8B78C" w14:textId="77777777" w:rsidR="007D4817" w:rsidRPr="00527F5B" w:rsidRDefault="007D4817" w:rsidP="0024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>Uwaga 1</w:t>
            </w:r>
          </w:p>
        </w:tc>
        <w:tc>
          <w:tcPr>
            <w:tcW w:w="4458" w:type="dxa"/>
            <w:vAlign w:val="center"/>
          </w:tcPr>
          <w:p w14:paraId="5CDC43E9" w14:textId="77777777" w:rsidR="007D4817" w:rsidRPr="00527F5B" w:rsidRDefault="0064761A" w:rsidP="00240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>W projekcie należy wymienić dokumenty planistyczne, o których mowa w art.315pkt 1-3 ustawy z dnia 20 lipca 2017r., Prawo wodne (Dz.U poz. 1478)</w:t>
            </w:r>
          </w:p>
          <w:p w14:paraId="1517B7B0" w14:textId="018DC9E1" w:rsidR="00460F58" w:rsidRPr="00527F5B" w:rsidRDefault="00460F58" w:rsidP="00460F58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>Plany gospodarowani</w:t>
            </w:r>
            <w:r w:rsidR="003E2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 xml:space="preserve"> wodami na obszarze dorzeczy</w:t>
            </w:r>
          </w:p>
          <w:p w14:paraId="2BD17B11" w14:textId="660531E8" w:rsidR="00460F58" w:rsidRPr="00527F5B" w:rsidRDefault="00460F58" w:rsidP="00460F58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>Plany zarządzania ryzykiem powodziowym</w:t>
            </w:r>
          </w:p>
          <w:p w14:paraId="06B1EB86" w14:textId="01202392" w:rsidR="00460F58" w:rsidRPr="00527F5B" w:rsidRDefault="00460F58" w:rsidP="00460F58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>Plan przeciwdziałania skutkom suszy</w:t>
            </w:r>
          </w:p>
        </w:tc>
        <w:tc>
          <w:tcPr>
            <w:tcW w:w="1417" w:type="dxa"/>
            <w:vAlign w:val="center"/>
          </w:tcPr>
          <w:p w14:paraId="72A537F0" w14:textId="6B8A6347" w:rsidR="007D4817" w:rsidRPr="00527F5B" w:rsidRDefault="00527F5B" w:rsidP="0024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5B">
              <w:rPr>
                <w:rFonts w:ascii="Times New Roman" w:hAnsi="Times New Roman" w:cs="Times New Roman"/>
                <w:sz w:val="20"/>
                <w:szCs w:val="20"/>
              </w:rPr>
              <w:t>Nie przyjęta</w:t>
            </w:r>
          </w:p>
        </w:tc>
        <w:tc>
          <w:tcPr>
            <w:tcW w:w="1647" w:type="dxa"/>
            <w:vAlign w:val="center"/>
          </w:tcPr>
          <w:p w14:paraId="475FDE3C" w14:textId="44B6277B" w:rsidR="007D4817" w:rsidRPr="00527F5B" w:rsidRDefault="001D3D4B" w:rsidP="00240FE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Gmina </w:t>
            </w:r>
            <w:r w:rsidR="00527F5B" w:rsidRPr="00527F5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iasto</w:t>
            </w:r>
            <w:r w:rsidR="00527F5B" w:rsidRPr="00527F5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Płońsk nie posiada takich dokumentów.</w:t>
            </w:r>
            <w:r w:rsidR="00527F5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Posiada </w:t>
            </w:r>
            <w:r w:rsidR="00527F5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Plan adaptacji do zmian klimatu.</w:t>
            </w:r>
          </w:p>
        </w:tc>
      </w:tr>
      <w:tr w:rsidR="00B33515" w:rsidRPr="0075215E" w14:paraId="4453A354" w14:textId="77777777" w:rsidTr="00240FE8">
        <w:tc>
          <w:tcPr>
            <w:tcW w:w="1540" w:type="dxa"/>
            <w:vAlign w:val="center"/>
          </w:tcPr>
          <w:p w14:paraId="1DC2E0E5" w14:textId="21B1F6CF" w:rsidR="00B33515" w:rsidRPr="0075215E" w:rsidRDefault="00B33515" w:rsidP="0024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Uwaga 2</w:t>
            </w:r>
          </w:p>
        </w:tc>
        <w:tc>
          <w:tcPr>
            <w:tcW w:w="4458" w:type="dxa"/>
            <w:vAlign w:val="center"/>
          </w:tcPr>
          <w:p w14:paraId="3BDE0B01" w14:textId="77777777" w:rsidR="00B33515" w:rsidRPr="0075215E" w:rsidRDefault="00B33515" w:rsidP="00240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56663509"/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Uwzględnienie zagadnień dotyczących gospodarki wodnej na terenie Gminy Miasto Płońsk tj. ochronę wód przed zanieczyszczeniami pochodzącymi ze źródeł rolniczych, poprzez wdrożenie i przestrzeganie zasad Dobrej Praktyki Rolniczej np. nawożenie, składowanie nawozów i kiszonek w pobliżu cieków</w:t>
            </w:r>
            <w:r w:rsidR="00697F72" w:rsidRPr="007521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CF6E06" w14:textId="77777777" w:rsidR="00697F72" w:rsidRPr="0075215E" w:rsidRDefault="00697F72" w:rsidP="00240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Podjęcie działań, mających na celu zwiększenie retencji</w:t>
            </w:r>
            <w:r w:rsidR="00CE69A5" w:rsidRPr="0075215E">
              <w:rPr>
                <w:rFonts w:ascii="Times New Roman" w:hAnsi="Times New Roman" w:cs="Times New Roman"/>
                <w:sz w:val="20"/>
                <w:szCs w:val="20"/>
              </w:rPr>
              <w:t xml:space="preserve"> wodnej</w:t>
            </w: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 xml:space="preserve"> na terenach rolniczych, leśnych i zurbanizowanych</w:t>
            </w:r>
            <w:r w:rsidR="00CE69A5" w:rsidRPr="0075215E">
              <w:rPr>
                <w:rFonts w:ascii="Times New Roman" w:hAnsi="Times New Roman" w:cs="Times New Roman"/>
                <w:sz w:val="20"/>
                <w:szCs w:val="20"/>
              </w:rPr>
              <w:t xml:space="preserve"> poprzez:</w:t>
            </w:r>
          </w:p>
          <w:p w14:paraId="27941BFC" w14:textId="2B96BD84" w:rsidR="00CE69A5" w:rsidRPr="0075215E" w:rsidRDefault="00CE69A5" w:rsidP="00CE69A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Prawidłowe użytkowanie rolnicze gleb</w:t>
            </w:r>
          </w:p>
          <w:p w14:paraId="666EFCBB" w14:textId="24D3C281" w:rsidR="00CE69A5" w:rsidRPr="0075215E" w:rsidRDefault="00CE69A5" w:rsidP="00CE69A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Prowadzenie prac przeciwerozyjnych</w:t>
            </w:r>
          </w:p>
          <w:p w14:paraId="385293C8" w14:textId="4F276B88" w:rsidR="00CE69A5" w:rsidRPr="0075215E" w:rsidRDefault="00CE69A5" w:rsidP="00CE69A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Tworzenie stref buforowych wzdłuż cieków</w:t>
            </w:r>
          </w:p>
          <w:p w14:paraId="794A1B27" w14:textId="067DA69E" w:rsidR="00CE69A5" w:rsidRPr="0075215E" w:rsidRDefault="00CE69A5" w:rsidP="00CE69A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Ochronę i odtwarzanie oczek wodnych i mokradeł</w:t>
            </w:r>
          </w:p>
          <w:p w14:paraId="161F3EED" w14:textId="5EF94D17" w:rsidR="00CE69A5" w:rsidRPr="0075215E" w:rsidRDefault="00CE69A5" w:rsidP="00CE69A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Retencjonowanie wody w już istniejących zbiornikach i rowach</w:t>
            </w:r>
          </w:p>
          <w:p w14:paraId="583A7F6A" w14:textId="1B93CAEA" w:rsidR="00CE69A5" w:rsidRPr="0075215E" w:rsidRDefault="00CE69A5" w:rsidP="00240FE8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Zachęcanie do wykonywania nowych zbiorników wodnych</w:t>
            </w:r>
            <w:bookmarkEnd w:id="2"/>
          </w:p>
        </w:tc>
        <w:tc>
          <w:tcPr>
            <w:tcW w:w="1417" w:type="dxa"/>
            <w:vAlign w:val="center"/>
          </w:tcPr>
          <w:p w14:paraId="5736F79F" w14:textId="7BA24EBE" w:rsidR="00B33515" w:rsidRPr="0075215E" w:rsidRDefault="00FA5F1F" w:rsidP="0024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5E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72C68119" w14:textId="78181C90" w:rsidR="00B33515" w:rsidRPr="0075215E" w:rsidRDefault="00FA5F1F" w:rsidP="00240FE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5215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rozdziale </w:t>
            </w:r>
            <w:r w:rsidR="0075215E" w:rsidRPr="0075215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 (kierunek </w:t>
            </w:r>
            <w:r w:rsidRPr="0075215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2.10</w:t>
            </w:r>
            <w:r w:rsidR="0075215E" w:rsidRPr="0075215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CE69A5" w:rsidRPr="0015542F" w14:paraId="47DA22FA" w14:textId="77777777" w:rsidTr="00240FE8">
        <w:tc>
          <w:tcPr>
            <w:tcW w:w="1540" w:type="dxa"/>
            <w:vAlign w:val="center"/>
          </w:tcPr>
          <w:p w14:paraId="79E49B2C" w14:textId="4AF98A32" w:rsidR="00CE69A5" w:rsidRPr="0015542F" w:rsidRDefault="00CE69A5" w:rsidP="0024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2F">
              <w:rPr>
                <w:rFonts w:ascii="Times New Roman" w:hAnsi="Times New Roman" w:cs="Times New Roman"/>
                <w:sz w:val="20"/>
                <w:szCs w:val="20"/>
              </w:rPr>
              <w:t>Uwaga 3</w:t>
            </w:r>
          </w:p>
        </w:tc>
        <w:tc>
          <w:tcPr>
            <w:tcW w:w="4458" w:type="dxa"/>
            <w:vAlign w:val="center"/>
          </w:tcPr>
          <w:p w14:paraId="5221F0A0" w14:textId="0826E2B0" w:rsidR="00CE69A5" w:rsidRPr="0015542F" w:rsidRDefault="00CE69A5" w:rsidP="00240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56664510"/>
            <w:r w:rsidRPr="0015542F">
              <w:rPr>
                <w:rFonts w:ascii="Times New Roman" w:hAnsi="Times New Roman" w:cs="Times New Roman"/>
                <w:sz w:val="20"/>
                <w:szCs w:val="20"/>
              </w:rPr>
              <w:t xml:space="preserve">Działanie  wg II aktualizacji Planu gospodarowania wodami na </w:t>
            </w:r>
            <w:r w:rsidR="00FA5F1F" w:rsidRPr="0015542F">
              <w:rPr>
                <w:rFonts w:ascii="Times New Roman" w:hAnsi="Times New Roman" w:cs="Times New Roman"/>
                <w:sz w:val="20"/>
                <w:szCs w:val="20"/>
              </w:rPr>
              <w:t>obszarze</w:t>
            </w:r>
            <w:r w:rsidRPr="0015542F">
              <w:rPr>
                <w:rFonts w:ascii="Times New Roman" w:hAnsi="Times New Roman" w:cs="Times New Roman"/>
                <w:sz w:val="20"/>
                <w:szCs w:val="20"/>
              </w:rPr>
              <w:t xml:space="preserve"> dorzecza Wisły (</w:t>
            </w:r>
            <w:proofErr w:type="spellStart"/>
            <w:r w:rsidRPr="0015542F">
              <w:rPr>
                <w:rFonts w:ascii="Times New Roman" w:hAnsi="Times New Roman" w:cs="Times New Roman"/>
                <w:sz w:val="20"/>
                <w:szCs w:val="20"/>
              </w:rPr>
              <w:t>IIaPGW</w:t>
            </w:r>
            <w:proofErr w:type="spellEnd"/>
            <w:r w:rsidRPr="0015542F">
              <w:rPr>
                <w:rFonts w:ascii="Times New Roman" w:hAnsi="Times New Roman" w:cs="Times New Roman"/>
                <w:sz w:val="20"/>
                <w:szCs w:val="20"/>
              </w:rPr>
              <w:t>) – realizacja Krajowego Programu Oczyszczania Ścieków Komunalnych (Budowa Urządzeń Kanalizacyjnych PGK w Płońsku Sp. z o.o. )</w:t>
            </w:r>
            <w:bookmarkEnd w:id="3"/>
          </w:p>
        </w:tc>
        <w:tc>
          <w:tcPr>
            <w:tcW w:w="1417" w:type="dxa"/>
            <w:vAlign w:val="center"/>
          </w:tcPr>
          <w:p w14:paraId="7B191DE3" w14:textId="5C1FF888" w:rsidR="00CE69A5" w:rsidRPr="0015542F" w:rsidRDefault="0015542F" w:rsidP="0024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2F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0D9C7FA9" w14:textId="7DCC4141" w:rsidR="00CE69A5" w:rsidRPr="0015542F" w:rsidRDefault="0015542F" w:rsidP="00240FE8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5542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Uwzględniona w rozdziale </w:t>
            </w:r>
            <w:r w:rsidR="001E3A0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3 (kierunek </w:t>
            </w:r>
            <w:r w:rsidRPr="0015542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.12</w:t>
            </w:r>
            <w:r w:rsidR="001E3A0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5542F" w:rsidRPr="0015542F" w14:paraId="0FD78909" w14:textId="77777777" w:rsidTr="00240FE8">
        <w:tc>
          <w:tcPr>
            <w:tcW w:w="1540" w:type="dxa"/>
            <w:vAlign w:val="center"/>
          </w:tcPr>
          <w:p w14:paraId="5AF3F470" w14:textId="22D29902" w:rsidR="0015542F" w:rsidRPr="0015542F" w:rsidRDefault="0015542F" w:rsidP="0015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2F">
              <w:rPr>
                <w:rFonts w:ascii="Times New Roman" w:hAnsi="Times New Roman" w:cs="Times New Roman"/>
                <w:sz w:val="20"/>
                <w:szCs w:val="20"/>
              </w:rPr>
              <w:t>Uwaga 4</w:t>
            </w:r>
          </w:p>
        </w:tc>
        <w:tc>
          <w:tcPr>
            <w:tcW w:w="4458" w:type="dxa"/>
            <w:vAlign w:val="center"/>
          </w:tcPr>
          <w:p w14:paraId="5BF55A02" w14:textId="0F8E9388" w:rsidR="0015542F" w:rsidRPr="0015542F" w:rsidRDefault="0015542F" w:rsidP="0015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42F">
              <w:rPr>
                <w:rFonts w:ascii="Times New Roman" w:hAnsi="Times New Roman" w:cs="Times New Roman"/>
                <w:sz w:val="20"/>
                <w:szCs w:val="20"/>
              </w:rPr>
              <w:t xml:space="preserve">W treści SR uwzględniono zapisy dotyczące występowania obszarów szczególnego zagrożenia powodzią. W rozporządzeniu Ministra Infrastruktury z dnia 18.10.2022 r, w sprawie przyjęcia Planu zarządzania  ryzykiem powodziowym dla obszaru dorzecza Wisły (Dz.U. 2022 poz.2739) zostały zidentyfikowane cele główne, w tym cel: zapewnienia racjonalnego zarządzania obszarami zagrożenia powodziowego. </w:t>
            </w:r>
            <w:bookmarkStart w:id="4" w:name="_Hlk156664613"/>
            <w:r w:rsidRPr="0015542F">
              <w:rPr>
                <w:rFonts w:ascii="Times New Roman" w:hAnsi="Times New Roman" w:cs="Times New Roman"/>
                <w:sz w:val="20"/>
                <w:szCs w:val="20"/>
              </w:rPr>
              <w:t xml:space="preserve">W przypadku lokalizowania na obszarach szczególnego zagrożenia powodzią  m.in. nowych obiektów budowlanych oraz gromadzenia ścieków, niezbędne </w:t>
            </w:r>
            <w:r w:rsidRPr="00155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jest uzyskanie pozwolenia wodnoprawnego zgodnie z art. 390 ust. 1 ustawy Prawo wodne</w:t>
            </w:r>
            <w:bookmarkEnd w:id="4"/>
          </w:p>
        </w:tc>
        <w:tc>
          <w:tcPr>
            <w:tcW w:w="1417" w:type="dxa"/>
            <w:vAlign w:val="center"/>
          </w:tcPr>
          <w:p w14:paraId="6E8AD916" w14:textId="0B134675" w:rsidR="0015542F" w:rsidRPr="0015542F" w:rsidRDefault="0015542F" w:rsidP="0015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Przyjęta w całości</w:t>
            </w:r>
          </w:p>
        </w:tc>
        <w:tc>
          <w:tcPr>
            <w:tcW w:w="1647" w:type="dxa"/>
            <w:vAlign w:val="center"/>
          </w:tcPr>
          <w:p w14:paraId="5FB72371" w14:textId="50543A42" w:rsidR="0015542F" w:rsidRPr="0015542F" w:rsidRDefault="0015542F" w:rsidP="0015542F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5542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rozdziale 6.4</w:t>
            </w:r>
          </w:p>
        </w:tc>
      </w:tr>
      <w:tr w:rsidR="00013328" w:rsidRPr="00013328" w14:paraId="3687A753" w14:textId="77777777" w:rsidTr="00240FE8">
        <w:tc>
          <w:tcPr>
            <w:tcW w:w="1540" w:type="dxa"/>
            <w:vAlign w:val="center"/>
          </w:tcPr>
          <w:p w14:paraId="477545FD" w14:textId="5F0209F9" w:rsidR="0015542F" w:rsidRPr="00013328" w:rsidRDefault="0015542F" w:rsidP="0015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328">
              <w:rPr>
                <w:rFonts w:ascii="Times New Roman" w:hAnsi="Times New Roman" w:cs="Times New Roman"/>
                <w:sz w:val="20"/>
                <w:szCs w:val="20"/>
              </w:rPr>
              <w:t>Uwaga 5</w:t>
            </w:r>
          </w:p>
        </w:tc>
        <w:tc>
          <w:tcPr>
            <w:tcW w:w="4458" w:type="dxa"/>
            <w:vAlign w:val="center"/>
          </w:tcPr>
          <w:p w14:paraId="790ACBC2" w14:textId="515E36D2" w:rsidR="0015542F" w:rsidRPr="00013328" w:rsidRDefault="0015542F" w:rsidP="0015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328">
              <w:rPr>
                <w:rFonts w:ascii="Times New Roman" w:hAnsi="Times New Roman" w:cs="Times New Roman"/>
                <w:sz w:val="20"/>
                <w:szCs w:val="20"/>
              </w:rPr>
              <w:t xml:space="preserve">W SR proponujemy wskazać, że północna część gminy Miasto Płońsk znajduje się na obszarze Głównego Zbiornika Wód Podziemnych (GZWP) nr 215 </w:t>
            </w:r>
            <w:proofErr w:type="spellStart"/>
            <w:r w:rsidRPr="00013328">
              <w:rPr>
                <w:rFonts w:ascii="Times New Roman" w:hAnsi="Times New Roman" w:cs="Times New Roman"/>
                <w:sz w:val="20"/>
                <w:szCs w:val="20"/>
              </w:rPr>
              <w:t>Subniecka</w:t>
            </w:r>
            <w:proofErr w:type="spellEnd"/>
            <w:r w:rsidRPr="00013328">
              <w:rPr>
                <w:rFonts w:ascii="Times New Roman" w:hAnsi="Times New Roman" w:cs="Times New Roman"/>
                <w:sz w:val="20"/>
                <w:szCs w:val="20"/>
              </w:rPr>
              <w:t xml:space="preserve"> Warszawska, natomiast południowa część gminy Miasto Płońsk na obszarze Głó</w:t>
            </w:r>
            <w:r w:rsidR="00013328" w:rsidRPr="0001332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13328">
              <w:rPr>
                <w:rFonts w:ascii="Times New Roman" w:hAnsi="Times New Roman" w:cs="Times New Roman"/>
                <w:sz w:val="20"/>
                <w:szCs w:val="20"/>
              </w:rPr>
              <w:t xml:space="preserve">nego Zbiornika Wód Podziemnych (GZWP) nr 2151 </w:t>
            </w:r>
            <w:proofErr w:type="spellStart"/>
            <w:r w:rsidRPr="00013328">
              <w:rPr>
                <w:rFonts w:ascii="Times New Roman" w:hAnsi="Times New Roman" w:cs="Times New Roman"/>
                <w:sz w:val="20"/>
                <w:szCs w:val="20"/>
              </w:rPr>
              <w:t>Subniecka</w:t>
            </w:r>
            <w:proofErr w:type="spellEnd"/>
            <w:r w:rsidRPr="00013328">
              <w:rPr>
                <w:rFonts w:ascii="Times New Roman" w:hAnsi="Times New Roman" w:cs="Times New Roman"/>
                <w:sz w:val="20"/>
                <w:szCs w:val="20"/>
              </w:rPr>
              <w:t xml:space="preserve"> Warszawska – część centralna</w:t>
            </w:r>
          </w:p>
        </w:tc>
        <w:tc>
          <w:tcPr>
            <w:tcW w:w="1417" w:type="dxa"/>
            <w:vAlign w:val="center"/>
          </w:tcPr>
          <w:p w14:paraId="2E37C1F2" w14:textId="28470F6A" w:rsidR="0015542F" w:rsidRPr="00013328" w:rsidRDefault="00013328" w:rsidP="0015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328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2C182D1E" w14:textId="6E99D7E4" w:rsidR="0015542F" w:rsidRPr="00013328" w:rsidRDefault="00013328" w:rsidP="0015542F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332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rozdziale 6.4</w:t>
            </w:r>
          </w:p>
        </w:tc>
      </w:tr>
      <w:tr w:rsidR="002335D1" w:rsidRPr="002335D1" w14:paraId="21318781" w14:textId="77777777" w:rsidTr="00240FE8">
        <w:tc>
          <w:tcPr>
            <w:tcW w:w="1540" w:type="dxa"/>
            <w:vAlign w:val="center"/>
          </w:tcPr>
          <w:p w14:paraId="0A1717AC" w14:textId="7AB52261" w:rsidR="002335D1" w:rsidRPr="002335D1" w:rsidRDefault="002335D1" w:rsidP="00233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D1">
              <w:rPr>
                <w:rFonts w:ascii="Times New Roman" w:hAnsi="Times New Roman" w:cs="Times New Roman"/>
                <w:sz w:val="20"/>
                <w:szCs w:val="20"/>
              </w:rPr>
              <w:t>Uwaga 6</w:t>
            </w:r>
          </w:p>
        </w:tc>
        <w:tc>
          <w:tcPr>
            <w:tcW w:w="4458" w:type="dxa"/>
            <w:vAlign w:val="center"/>
          </w:tcPr>
          <w:p w14:paraId="32F3E7D8" w14:textId="1DA7D41F" w:rsidR="002335D1" w:rsidRPr="002335D1" w:rsidRDefault="002335D1" w:rsidP="00233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5D1">
              <w:rPr>
                <w:rFonts w:ascii="Times New Roman" w:hAnsi="Times New Roman" w:cs="Times New Roman"/>
                <w:sz w:val="20"/>
                <w:szCs w:val="20"/>
              </w:rPr>
              <w:t xml:space="preserve">Informacje dotyczące jednolitych części wód powierzchniowych i podziemnych należy przedstawić zgodnie z obowiązującym rozporządzeniem Ministra Infrastruktury z dnia 4.11.2022 r w sprawie Planu gospodarowania wodami na obszarze dorzecza Wisły (Dz. U. z 2023 poz.300). </w:t>
            </w:r>
            <w:bookmarkStart w:id="5" w:name="_Hlk157070939"/>
            <w:r w:rsidRPr="002335D1">
              <w:rPr>
                <w:rFonts w:ascii="Times New Roman" w:hAnsi="Times New Roman" w:cs="Times New Roman"/>
                <w:sz w:val="20"/>
                <w:szCs w:val="20"/>
              </w:rPr>
              <w:t xml:space="preserve">Karty charakterystyk jednolitych części wód oraz mapa jednolitych części wód dostępne są pod linkiem: </w:t>
            </w:r>
            <w:hyperlink r:id="rId10" w:history="1">
              <w:r w:rsidRPr="002335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http://karty.apgw.gov.pl:4200/informacje</w:t>
              </w:r>
            </w:hyperlink>
            <w:r w:rsidRPr="002335D1">
              <w:rPr>
                <w:rFonts w:ascii="Times New Roman" w:hAnsi="Times New Roman" w:cs="Times New Roman"/>
                <w:sz w:val="20"/>
                <w:szCs w:val="20"/>
              </w:rPr>
              <w:t xml:space="preserve"> oraz na </w:t>
            </w:r>
            <w:proofErr w:type="spellStart"/>
            <w:r w:rsidRPr="002335D1">
              <w:rPr>
                <w:rFonts w:ascii="Times New Roman" w:hAnsi="Times New Roman" w:cs="Times New Roman"/>
                <w:sz w:val="20"/>
                <w:szCs w:val="20"/>
              </w:rPr>
              <w:t>Hydroportalu</w:t>
            </w:r>
            <w:proofErr w:type="spellEnd"/>
            <w:r w:rsidRPr="00233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2335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https://isok.gov.pl/hydroportal.html</w:t>
              </w:r>
            </w:hyperlink>
            <w:r w:rsidRPr="002335D1">
              <w:rPr>
                <w:rFonts w:ascii="Times New Roman" w:hAnsi="Times New Roman" w:cs="Times New Roman"/>
                <w:sz w:val="20"/>
                <w:szCs w:val="20"/>
              </w:rPr>
              <w:t xml:space="preserve"> w sekcji Plany gospodarowania wodami</w:t>
            </w:r>
            <w:bookmarkEnd w:id="5"/>
          </w:p>
        </w:tc>
        <w:tc>
          <w:tcPr>
            <w:tcW w:w="1417" w:type="dxa"/>
            <w:vAlign w:val="center"/>
          </w:tcPr>
          <w:p w14:paraId="52121273" w14:textId="73B88EAB" w:rsidR="002335D1" w:rsidRPr="002335D1" w:rsidRDefault="002335D1" w:rsidP="00233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D1">
              <w:rPr>
                <w:rFonts w:ascii="Times New Roman" w:hAnsi="Times New Roman" w:cs="Times New Roman"/>
                <w:sz w:val="20"/>
                <w:szCs w:val="20"/>
              </w:rPr>
              <w:t>Przyjęta w całości</w:t>
            </w:r>
          </w:p>
        </w:tc>
        <w:tc>
          <w:tcPr>
            <w:tcW w:w="1647" w:type="dxa"/>
            <w:vAlign w:val="center"/>
          </w:tcPr>
          <w:p w14:paraId="1A5A9C79" w14:textId="0A4623AB" w:rsidR="002335D1" w:rsidRPr="002335D1" w:rsidRDefault="002335D1" w:rsidP="002335D1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335D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Uwzględniona w rozdziale 6.4</w:t>
            </w:r>
          </w:p>
        </w:tc>
      </w:tr>
    </w:tbl>
    <w:p w14:paraId="0948B464" w14:textId="77777777" w:rsidR="00C91611" w:rsidRPr="000A242A" w:rsidRDefault="00C91611" w:rsidP="00C9161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4C09F2E" w14:textId="77777777" w:rsidR="00D17947" w:rsidRPr="000A242A" w:rsidRDefault="00D17947" w:rsidP="00D1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7947" w:rsidRPr="000A242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068C" w14:textId="77777777" w:rsidR="00A540D0" w:rsidRDefault="00A540D0" w:rsidP="00C91611">
      <w:pPr>
        <w:spacing w:after="0" w:line="240" w:lineRule="auto"/>
      </w:pPr>
      <w:r>
        <w:separator/>
      </w:r>
    </w:p>
  </w:endnote>
  <w:endnote w:type="continuationSeparator" w:id="0">
    <w:p w14:paraId="65F79AD1" w14:textId="77777777" w:rsidR="00A540D0" w:rsidRDefault="00A540D0" w:rsidP="00C9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423441"/>
      <w:docPartObj>
        <w:docPartGallery w:val="Page Numbers (Bottom of Page)"/>
        <w:docPartUnique/>
      </w:docPartObj>
    </w:sdtPr>
    <w:sdtContent>
      <w:p w14:paraId="239ACB17" w14:textId="34297B40" w:rsidR="00AA1ED6" w:rsidRDefault="00AA1E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AE242" w14:textId="77777777" w:rsidR="00AA1ED6" w:rsidRDefault="00AA1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BE21" w14:textId="77777777" w:rsidR="00A540D0" w:rsidRDefault="00A540D0" w:rsidP="00C91611">
      <w:pPr>
        <w:spacing w:after="0" w:line="240" w:lineRule="auto"/>
      </w:pPr>
      <w:r>
        <w:separator/>
      </w:r>
    </w:p>
  </w:footnote>
  <w:footnote w:type="continuationSeparator" w:id="0">
    <w:p w14:paraId="0F554CBE" w14:textId="77777777" w:rsidR="00A540D0" w:rsidRDefault="00A540D0" w:rsidP="00C9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659"/>
    <w:multiLevelType w:val="hybridMultilevel"/>
    <w:tmpl w:val="99B2D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452D"/>
    <w:multiLevelType w:val="hybridMultilevel"/>
    <w:tmpl w:val="1EF4E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5C27"/>
    <w:multiLevelType w:val="hybridMultilevel"/>
    <w:tmpl w:val="C090D87E"/>
    <w:lvl w:ilvl="0" w:tplc="54C0C8E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color w:val="3C404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830"/>
    <w:multiLevelType w:val="hybridMultilevel"/>
    <w:tmpl w:val="1A824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B104D1"/>
    <w:multiLevelType w:val="hybridMultilevel"/>
    <w:tmpl w:val="62329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10222"/>
    <w:multiLevelType w:val="hybridMultilevel"/>
    <w:tmpl w:val="CD220C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620D"/>
    <w:multiLevelType w:val="hybridMultilevel"/>
    <w:tmpl w:val="B7DAD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41631"/>
    <w:multiLevelType w:val="hybridMultilevel"/>
    <w:tmpl w:val="FE443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BB7"/>
    <w:multiLevelType w:val="hybridMultilevel"/>
    <w:tmpl w:val="6296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F6C16"/>
    <w:multiLevelType w:val="hybridMultilevel"/>
    <w:tmpl w:val="9E3C1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D4A3C"/>
    <w:multiLevelType w:val="hybridMultilevel"/>
    <w:tmpl w:val="5E626A16"/>
    <w:lvl w:ilvl="0" w:tplc="2C8E9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F2F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C4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C7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5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AA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281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AF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1E66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40C1769"/>
    <w:multiLevelType w:val="hybridMultilevel"/>
    <w:tmpl w:val="7D58F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944BA"/>
    <w:multiLevelType w:val="hybridMultilevel"/>
    <w:tmpl w:val="E25C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C0B15"/>
    <w:multiLevelType w:val="hybridMultilevel"/>
    <w:tmpl w:val="C7A6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65BFC"/>
    <w:multiLevelType w:val="hybridMultilevel"/>
    <w:tmpl w:val="21D68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10E8"/>
    <w:multiLevelType w:val="hybridMultilevel"/>
    <w:tmpl w:val="68FE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A7899"/>
    <w:multiLevelType w:val="hybridMultilevel"/>
    <w:tmpl w:val="56FC5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B2E48"/>
    <w:multiLevelType w:val="hybridMultilevel"/>
    <w:tmpl w:val="B854E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46574"/>
    <w:multiLevelType w:val="hybridMultilevel"/>
    <w:tmpl w:val="6EEEF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939E4"/>
    <w:multiLevelType w:val="hybridMultilevel"/>
    <w:tmpl w:val="5C1887C4"/>
    <w:lvl w:ilvl="0" w:tplc="04150017">
      <w:start w:val="1"/>
      <w:numFmt w:val="lowerLetter"/>
      <w:lvlText w:val="%1)"/>
      <w:lvlJc w:val="left"/>
      <w:pPr>
        <w:ind w:left="4284" w:hanging="360"/>
      </w:pPr>
    </w:lvl>
    <w:lvl w:ilvl="1" w:tplc="04150019" w:tentative="1">
      <w:start w:val="1"/>
      <w:numFmt w:val="lowerLetter"/>
      <w:lvlText w:val="%2."/>
      <w:lvlJc w:val="left"/>
      <w:pPr>
        <w:ind w:left="5004" w:hanging="360"/>
      </w:pPr>
    </w:lvl>
    <w:lvl w:ilvl="2" w:tplc="0415001B" w:tentative="1">
      <w:start w:val="1"/>
      <w:numFmt w:val="lowerRoman"/>
      <w:lvlText w:val="%3."/>
      <w:lvlJc w:val="right"/>
      <w:pPr>
        <w:ind w:left="5724" w:hanging="180"/>
      </w:pPr>
    </w:lvl>
    <w:lvl w:ilvl="3" w:tplc="0415000F" w:tentative="1">
      <w:start w:val="1"/>
      <w:numFmt w:val="decimal"/>
      <w:lvlText w:val="%4."/>
      <w:lvlJc w:val="left"/>
      <w:pPr>
        <w:ind w:left="6444" w:hanging="360"/>
      </w:pPr>
    </w:lvl>
    <w:lvl w:ilvl="4" w:tplc="04150019" w:tentative="1">
      <w:start w:val="1"/>
      <w:numFmt w:val="lowerLetter"/>
      <w:lvlText w:val="%5."/>
      <w:lvlJc w:val="left"/>
      <w:pPr>
        <w:ind w:left="7164" w:hanging="360"/>
      </w:pPr>
    </w:lvl>
    <w:lvl w:ilvl="5" w:tplc="0415001B" w:tentative="1">
      <w:start w:val="1"/>
      <w:numFmt w:val="lowerRoman"/>
      <w:lvlText w:val="%6."/>
      <w:lvlJc w:val="right"/>
      <w:pPr>
        <w:ind w:left="7884" w:hanging="180"/>
      </w:pPr>
    </w:lvl>
    <w:lvl w:ilvl="6" w:tplc="0415000F" w:tentative="1">
      <w:start w:val="1"/>
      <w:numFmt w:val="decimal"/>
      <w:lvlText w:val="%7."/>
      <w:lvlJc w:val="left"/>
      <w:pPr>
        <w:ind w:left="8604" w:hanging="360"/>
      </w:pPr>
    </w:lvl>
    <w:lvl w:ilvl="7" w:tplc="04150019" w:tentative="1">
      <w:start w:val="1"/>
      <w:numFmt w:val="lowerLetter"/>
      <w:lvlText w:val="%8."/>
      <w:lvlJc w:val="left"/>
      <w:pPr>
        <w:ind w:left="9324" w:hanging="360"/>
      </w:pPr>
    </w:lvl>
    <w:lvl w:ilvl="8" w:tplc="0415001B" w:tentative="1">
      <w:start w:val="1"/>
      <w:numFmt w:val="lowerRoman"/>
      <w:lvlText w:val="%9."/>
      <w:lvlJc w:val="right"/>
      <w:pPr>
        <w:ind w:left="10044" w:hanging="180"/>
      </w:pPr>
    </w:lvl>
  </w:abstractNum>
  <w:num w:numId="1" w16cid:durableId="2001156132">
    <w:abstractNumId w:val="12"/>
  </w:num>
  <w:num w:numId="2" w16cid:durableId="495265933">
    <w:abstractNumId w:val="10"/>
  </w:num>
  <w:num w:numId="3" w16cid:durableId="1674839130">
    <w:abstractNumId w:val="4"/>
  </w:num>
  <w:num w:numId="4" w16cid:durableId="1819495043">
    <w:abstractNumId w:val="11"/>
  </w:num>
  <w:num w:numId="5" w16cid:durableId="958685074">
    <w:abstractNumId w:val="18"/>
  </w:num>
  <w:num w:numId="6" w16cid:durableId="1596014304">
    <w:abstractNumId w:val="17"/>
  </w:num>
  <w:num w:numId="7" w16cid:durableId="1864900587">
    <w:abstractNumId w:val="2"/>
  </w:num>
  <w:num w:numId="8" w16cid:durableId="2047677013">
    <w:abstractNumId w:val="19"/>
  </w:num>
  <w:num w:numId="9" w16cid:durableId="3555816">
    <w:abstractNumId w:val="0"/>
  </w:num>
  <w:num w:numId="10" w16cid:durableId="287703688">
    <w:abstractNumId w:val="8"/>
  </w:num>
  <w:num w:numId="11" w16cid:durableId="1957172724">
    <w:abstractNumId w:val="15"/>
  </w:num>
  <w:num w:numId="12" w16cid:durableId="106120398">
    <w:abstractNumId w:val="3"/>
  </w:num>
  <w:num w:numId="13" w16cid:durableId="1911231834">
    <w:abstractNumId w:val="7"/>
  </w:num>
  <w:num w:numId="14" w16cid:durableId="55204324">
    <w:abstractNumId w:val="6"/>
  </w:num>
  <w:num w:numId="15" w16cid:durableId="68773858">
    <w:abstractNumId w:val="1"/>
  </w:num>
  <w:num w:numId="16" w16cid:durableId="209847298">
    <w:abstractNumId w:val="5"/>
  </w:num>
  <w:num w:numId="17" w16cid:durableId="146826268">
    <w:abstractNumId w:val="14"/>
  </w:num>
  <w:num w:numId="18" w16cid:durableId="1663503289">
    <w:abstractNumId w:val="13"/>
  </w:num>
  <w:num w:numId="19" w16cid:durableId="1765344878">
    <w:abstractNumId w:val="9"/>
  </w:num>
  <w:num w:numId="20" w16cid:durableId="1500997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48"/>
    <w:rsid w:val="00013328"/>
    <w:rsid w:val="00032237"/>
    <w:rsid w:val="00032FCC"/>
    <w:rsid w:val="00045B87"/>
    <w:rsid w:val="00050C82"/>
    <w:rsid w:val="00086E3E"/>
    <w:rsid w:val="000955AF"/>
    <w:rsid w:val="0009599F"/>
    <w:rsid w:val="000A242A"/>
    <w:rsid w:val="000A2F1F"/>
    <w:rsid w:val="000A7E9B"/>
    <w:rsid w:val="000B4DC3"/>
    <w:rsid w:val="000B6D26"/>
    <w:rsid w:val="000D6F48"/>
    <w:rsid w:val="000E7BD1"/>
    <w:rsid w:val="000F7C63"/>
    <w:rsid w:val="00125906"/>
    <w:rsid w:val="0015542F"/>
    <w:rsid w:val="00156487"/>
    <w:rsid w:val="001578D0"/>
    <w:rsid w:val="00177B78"/>
    <w:rsid w:val="00186C54"/>
    <w:rsid w:val="001B42BB"/>
    <w:rsid w:val="001C00EB"/>
    <w:rsid w:val="001C11B6"/>
    <w:rsid w:val="001D1562"/>
    <w:rsid w:val="001D3D4B"/>
    <w:rsid w:val="001D75F1"/>
    <w:rsid w:val="001E1FF5"/>
    <w:rsid w:val="001E3A08"/>
    <w:rsid w:val="001F3CBF"/>
    <w:rsid w:val="00201075"/>
    <w:rsid w:val="002125AB"/>
    <w:rsid w:val="00212C31"/>
    <w:rsid w:val="00220E74"/>
    <w:rsid w:val="002335D1"/>
    <w:rsid w:val="002341DB"/>
    <w:rsid w:val="00237134"/>
    <w:rsid w:val="00246F5F"/>
    <w:rsid w:val="002822AC"/>
    <w:rsid w:val="002B7FE5"/>
    <w:rsid w:val="002E112C"/>
    <w:rsid w:val="002F29B9"/>
    <w:rsid w:val="00345468"/>
    <w:rsid w:val="00360018"/>
    <w:rsid w:val="00364B43"/>
    <w:rsid w:val="00366A3F"/>
    <w:rsid w:val="00384485"/>
    <w:rsid w:val="00385C38"/>
    <w:rsid w:val="00387160"/>
    <w:rsid w:val="003944D0"/>
    <w:rsid w:val="003A68BD"/>
    <w:rsid w:val="003C3448"/>
    <w:rsid w:val="003D3A5F"/>
    <w:rsid w:val="003E0D78"/>
    <w:rsid w:val="003E282D"/>
    <w:rsid w:val="003E5599"/>
    <w:rsid w:val="00402AA5"/>
    <w:rsid w:val="004134E2"/>
    <w:rsid w:val="0041419C"/>
    <w:rsid w:val="00425E81"/>
    <w:rsid w:val="00454B26"/>
    <w:rsid w:val="00454C03"/>
    <w:rsid w:val="00460F58"/>
    <w:rsid w:val="00472451"/>
    <w:rsid w:val="00474282"/>
    <w:rsid w:val="004743E7"/>
    <w:rsid w:val="0047789F"/>
    <w:rsid w:val="00497AD9"/>
    <w:rsid w:val="004B51EC"/>
    <w:rsid w:val="004B5F7A"/>
    <w:rsid w:val="004B68AF"/>
    <w:rsid w:val="004C2FE7"/>
    <w:rsid w:val="004D3FCE"/>
    <w:rsid w:val="004D40E5"/>
    <w:rsid w:val="004D5FF6"/>
    <w:rsid w:val="004F29D1"/>
    <w:rsid w:val="005011AC"/>
    <w:rsid w:val="00521B5B"/>
    <w:rsid w:val="00527F5B"/>
    <w:rsid w:val="00540425"/>
    <w:rsid w:val="00542A56"/>
    <w:rsid w:val="00552864"/>
    <w:rsid w:val="005528DA"/>
    <w:rsid w:val="005A207B"/>
    <w:rsid w:val="005A4CE3"/>
    <w:rsid w:val="005F6DE4"/>
    <w:rsid w:val="00631165"/>
    <w:rsid w:val="0064761A"/>
    <w:rsid w:val="006758BC"/>
    <w:rsid w:val="00697F72"/>
    <w:rsid w:val="006A1616"/>
    <w:rsid w:val="006A224A"/>
    <w:rsid w:val="006C674C"/>
    <w:rsid w:val="006D1688"/>
    <w:rsid w:val="007152D5"/>
    <w:rsid w:val="0072546D"/>
    <w:rsid w:val="0073192D"/>
    <w:rsid w:val="00736423"/>
    <w:rsid w:val="0075215E"/>
    <w:rsid w:val="00757D08"/>
    <w:rsid w:val="00797147"/>
    <w:rsid w:val="007A4CFB"/>
    <w:rsid w:val="007A5F69"/>
    <w:rsid w:val="007A6605"/>
    <w:rsid w:val="007B5398"/>
    <w:rsid w:val="007B6D69"/>
    <w:rsid w:val="007C67B6"/>
    <w:rsid w:val="007D394F"/>
    <w:rsid w:val="007D4817"/>
    <w:rsid w:val="007D4E3C"/>
    <w:rsid w:val="007E6897"/>
    <w:rsid w:val="007E6EF7"/>
    <w:rsid w:val="007F3440"/>
    <w:rsid w:val="007F3E69"/>
    <w:rsid w:val="007F48CB"/>
    <w:rsid w:val="008102A7"/>
    <w:rsid w:val="0081238E"/>
    <w:rsid w:val="008124F1"/>
    <w:rsid w:val="00820B91"/>
    <w:rsid w:val="0082645C"/>
    <w:rsid w:val="00832993"/>
    <w:rsid w:val="00834C68"/>
    <w:rsid w:val="008C2BA5"/>
    <w:rsid w:val="008D1994"/>
    <w:rsid w:val="008F612A"/>
    <w:rsid w:val="009232E3"/>
    <w:rsid w:val="009350CA"/>
    <w:rsid w:val="00995F2D"/>
    <w:rsid w:val="009B0043"/>
    <w:rsid w:val="009B37CF"/>
    <w:rsid w:val="009E7E02"/>
    <w:rsid w:val="009F2B05"/>
    <w:rsid w:val="00A13868"/>
    <w:rsid w:val="00A15FFC"/>
    <w:rsid w:val="00A43BCD"/>
    <w:rsid w:val="00A540D0"/>
    <w:rsid w:val="00A6027B"/>
    <w:rsid w:val="00A716DA"/>
    <w:rsid w:val="00A7644E"/>
    <w:rsid w:val="00AA1ED6"/>
    <w:rsid w:val="00AC30E7"/>
    <w:rsid w:val="00AF7313"/>
    <w:rsid w:val="00B0390A"/>
    <w:rsid w:val="00B16EB2"/>
    <w:rsid w:val="00B32E0A"/>
    <w:rsid w:val="00B33515"/>
    <w:rsid w:val="00B36732"/>
    <w:rsid w:val="00B44A11"/>
    <w:rsid w:val="00B47F9A"/>
    <w:rsid w:val="00B614B2"/>
    <w:rsid w:val="00B7767A"/>
    <w:rsid w:val="00B9490B"/>
    <w:rsid w:val="00BB4158"/>
    <w:rsid w:val="00BB51DD"/>
    <w:rsid w:val="00BB6594"/>
    <w:rsid w:val="00BE1821"/>
    <w:rsid w:val="00BE616F"/>
    <w:rsid w:val="00C02FA8"/>
    <w:rsid w:val="00C10E16"/>
    <w:rsid w:val="00C66C3A"/>
    <w:rsid w:val="00C81210"/>
    <w:rsid w:val="00C8453B"/>
    <w:rsid w:val="00C903D3"/>
    <w:rsid w:val="00C91611"/>
    <w:rsid w:val="00CA6CB4"/>
    <w:rsid w:val="00CC1358"/>
    <w:rsid w:val="00CC5B7B"/>
    <w:rsid w:val="00CD0046"/>
    <w:rsid w:val="00CE69A5"/>
    <w:rsid w:val="00D174CD"/>
    <w:rsid w:val="00D17947"/>
    <w:rsid w:val="00D254EF"/>
    <w:rsid w:val="00D30D34"/>
    <w:rsid w:val="00D654B9"/>
    <w:rsid w:val="00D94997"/>
    <w:rsid w:val="00DE0092"/>
    <w:rsid w:val="00DE4EC1"/>
    <w:rsid w:val="00E212CA"/>
    <w:rsid w:val="00E24FA2"/>
    <w:rsid w:val="00E33F29"/>
    <w:rsid w:val="00E3468B"/>
    <w:rsid w:val="00E510FC"/>
    <w:rsid w:val="00E511E7"/>
    <w:rsid w:val="00E55ADD"/>
    <w:rsid w:val="00E6589A"/>
    <w:rsid w:val="00E66852"/>
    <w:rsid w:val="00E7423B"/>
    <w:rsid w:val="00EA4CB8"/>
    <w:rsid w:val="00EB4B78"/>
    <w:rsid w:val="00EB5195"/>
    <w:rsid w:val="00EC1458"/>
    <w:rsid w:val="00EC4D0D"/>
    <w:rsid w:val="00F10102"/>
    <w:rsid w:val="00F54F04"/>
    <w:rsid w:val="00F84D8B"/>
    <w:rsid w:val="00FA5F1F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FA1B"/>
  <w15:chartTrackingRefBased/>
  <w15:docId w15:val="{FDFFB5D0-4E78-48F1-A345-A608C494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4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4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horzów - Akapit z listą,Akapit z listą 1,Tekst punktowanie,Akapit z listą1,Numerowanie,List Paragraph,Akapit z listą BS,Kolorowa lista — akcent 11"/>
    <w:basedOn w:val="Normalny"/>
    <w:link w:val="AkapitzlistZnak"/>
    <w:uiPriority w:val="34"/>
    <w:qFormat/>
    <w:rsid w:val="008264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6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84D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B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B5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21B5B"/>
    <w:rPr>
      <w:color w:val="0563C1" w:themeColor="hyperlink"/>
      <w:u w:val="single"/>
    </w:rPr>
  </w:style>
  <w:style w:type="character" w:customStyle="1" w:styleId="AkapitzlistZnak">
    <w:name w:val="Akapit z listą Znak"/>
    <w:aliases w:val="Chorzów - Akapit z listą Znak,Akapit z listą 1 Znak,Tekst punktowanie Znak,Akapit z listą1 Znak,Numerowanie Znak,List Paragraph Znak,Akapit z listą BS Znak,Kolorowa lista — akcent 11 Znak"/>
    <w:link w:val="Akapitzlist"/>
    <w:uiPriority w:val="34"/>
    <w:locked/>
    <w:rsid w:val="00521B5B"/>
  </w:style>
  <w:style w:type="character" w:styleId="Nierozpoznanawzmianka">
    <w:name w:val="Unresolved Mention"/>
    <w:basedOn w:val="Domylnaczcionkaakapitu"/>
    <w:uiPriority w:val="99"/>
    <w:semiHidden/>
    <w:unhideWhenUsed/>
    <w:rsid w:val="00521B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2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C1458"/>
    <w:rPr>
      <w:b/>
      <w:bCs/>
    </w:rPr>
  </w:style>
  <w:style w:type="paragraph" w:styleId="NormalnyWeb">
    <w:name w:val="Normal (Web)"/>
    <w:basedOn w:val="Normalny"/>
    <w:uiPriority w:val="99"/>
    <w:rsid w:val="00EC1458"/>
    <w:pPr>
      <w:suppressAutoHyphens/>
      <w:autoSpaceDN w:val="0"/>
      <w:spacing w:line="249" w:lineRule="auto"/>
      <w:textAlignment w:val="baseline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0A2F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6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61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40E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ED6"/>
  </w:style>
  <w:style w:type="paragraph" w:styleId="Stopka">
    <w:name w:val="footer"/>
    <w:basedOn w:val="Normalny"/>
    <w:link w:val="StopkaZnak"/>
    <w:uiPriority w:val="99"/>
    <w:unhideWhenUsed/>
    <w:rsid w:val="00AA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69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8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nsk.pl/konsultacje-spoleczn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ok.gov.pl/hydroportal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arty.apgw.gov.pl:4200/informa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ns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2720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Klimek</dc:creator>
  <cp:keywords/>
  <dc:description/>
  <cp:lastModifiedBy>Anna Piekarczyk</cp:lastModifiedBy>
  <cp:revision>2</cp:revision>
  <cp:lastPrinted>2024-01-29T08:31:00Z</cp:lastPrinted>
  <dcterms:created xsi:type="dcterms:W3CDTF">2024-02-02T12:53:00Z</dcterms:created>
  <dcterms:modified xsi:type="dcterms:W3CDTF">2024-02-02T12:53:00Z</dcterms:modified>
</cp:coreProperties>
</file>