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-Siatka"/>
        <w:tblpPr w:leftFromText="141" w:rightFromText="141" w:vertAnchor="text" w:horzAnchor="margin" w:tblpY="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661493" w14:paraId="287437C2" w14:textId="77777777" w:rsidTr="00661493">
        <w:tc>
          <w:tcPr>
            <w:tcW w:w="4531" w:type="dxa"/>
          </w:tcPr>
          <w:p w14:paraId="3D01DE55" w14:textId="77777777" w:rsidR="00661493" w:rsidRDefault="00661493" w:rsidP="00661493">
            <w:r>
              <w:rPr>
                <w:noProof/>
              </w:rPr>
              <w:drawing>
                <wp:inline distT="0" distB="0" distL="0" distR="0" wp14:anchorId="0D8BE778" wp14:editId="0CA73175">
                  <wp:extent cx="2086708" cy="1509647"/>
                  <wp:effectExtent l="0" t="0" r="8890" b="0"/>
                  <wp:docPr id="1315561595" name="Obraz 4" descr="Obraz zawierający flaga, symbol, Jaskrawoniebieski, niebieskie&#10;&#10;Zawartość wygenerowana przez sztuczną inteligencję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5561595" name="Obraz 4" descr="Obraz zawierający flaga, symbol, Jaskrawoniebieski, niebieskie&#10;&#10;Zawartość wygenerowana przez sztuczną inteligencję może być niepoprawn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276" cy="15143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0BBB3887" w14:textId="77777777" w:rsidR="00661493" w:rsidRDefault="00661493" w:rsidP="00661493">
            <w:r>
              <w:rPr>
                <w:noProof/>
              </w:rPr>
              <w:drawing>
                <wp:inline distT="0" distB="0" distL="0" distR="0" wp14:anchorId="496FCC41" wp14:editId="60FBA896">
                  <wp:extent cx="2678022" cy="714375"/>
                  <wp:effectExtent l="0" t="0" r="8255" b="0"/>
                  <wp:docPr id="3" name="Obraz 2" descr="Obraz zawierający tekst, Czcionka, logo, Grafika&#10;&#10;Opis wygenerowany automatyczni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1DE7FFC-EF36-3596-ECF2-16566F27A2E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az 2" descr="Obraz zawierający tekst, Czcionka, logo, Grafika&#10;&#10;Opis wygenerowany automatycznie">
                            <a:extLst>
                              <a:ext uri="{FF2B5EF4-FFF2-40B4-BE49-F238E27FC236}">
                                <a16:creationId xmlns:a16="http://schemas.microsoft.com/office/drawing/2014/main" id="{31DE7FFC-EF36-3596-ECF2-16566F27A2E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625" cy="718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11AA94" w14:textId="77777777" w:rsidR="00D06148" w:rsidRDefault="00D06148" w:rsidP="0062152B"/>
    <w:p w14:paraId="0CE2EDDC" w14:textId="2105466E" w:rsidR="0084046D" w:rsidRPr="00661493" w:rsidRDefault="00B47021" w:rsidP="00591BD5">
      <w:pPr>
        <w:pStyle w:val="Nagwek1"/>
      </w:pPr>
      <w:r>
        <w:t>Województwo Mazowieckie stawia na GOZ!</w:t>
      </w:r>
    </w:p>
    <w:p w14:paraId="02400BB0" w14:textId="16F5CBE6" w:rsidR="00661493" w:rsidRPr="00661493" w:rsidRDefault="00661493" w:rsidP="00591BD5">
      <w:pPr>
        <w:spacing w:before="120" w:after="100" w:afterAutospacing="1" w:line="240" w:lineRule="auto"/>
        <w:rPr>
          <w:rFonts w:ascii="Aptos" w:eastAsia="Times New Roman" w:hAnsi="Aptos" w:cs="Times New Roman"/>
          <w:kern w:val="0"/>
          <w:lang w:eastAsia="pl-PL"/>
          <w14:ligatures w14:val="none"/>
        </w:rPr>
      </w:pPr>
      <w:r w:rsidRPr="00661493">
        <w:rPr>
          <w:rFonts w:ascii="Aptos" w:eastAsia="Times New Roman" w:hAnsi="Aptos" w:cs="Times New Roman"/>
          <w:kern w:val="0"/>
          <w:lang w:eastAsia="pl-PL"/>
          <w14:ligatures w14:val="none"/>
        </w:rPr>
        <w:t>Województwo Mazowieckie</w:t>
      </w:r>
      <w:r>
        <w:rPr>
          <w:rFonts w:ascii="Aptos" w:eastAsia="Times New Roman" w:hAnsi="Aptos" w:cs="Times New Roman"/>
          <w:kern w:val="0"/>
          <w:lang w:eastAsia="pl-PL"/>
          <w14:ligatures w14:val="none"/>
        </w:rPr>
        <w:t xml:space="preserve"> </w:t>
      </w:r>
      <w:r w:rsidRPr="00661493">
        <w:rPr>
          <w:rFonts w:ascii="Aptos" w:eastAsia="Times New Roman" w:hAnsi="Aptos" w:cs="Times New Roman"/>
          <w:kern w:val="0"/>
          <w:lang w:eastAsia="pl-PL"/>
          <w14:ligatures w14:val="none"/>
        </w:rPr>
        <w:t xml:space="preserve">opracowało projekt </w:t>
      </w:r>
      <w:r w:rsidR="00EC6532" w:rsidRPr="00EC6532">
        <w:rPr>
          <w:rFonts w:ascii="Aptos" w:eastAsia="Times New Roman" w:hAnsi="Aptos" w:cs="Times New Roman"/>
          <w:kern w:val="0"/>
          <w:lang w:eastAsia="pl-PL"/>
          <w14:ligatures w14:val="none"/>
        </w:rPr>
        <w:t xml:space="preserve">pn. </w:t>
      </w:r>
      <w:proofErr w:type="spellStart"/>
      <w:r w:rsidR="00EC6532" w:rsidRPr="00EC6532">
        <w:rPr>
          <w:rFonts w:ascii="Aptos" w:eastAsia="Times New Roman" w:hAnsi="Aptos" w:cs="Times New Roman"/>
          <w:i/>
          <w:iCs/>
          <w:kern w:val="0"/>
          <w:lang w:eastAsia="pl-PL"/>
          <w14:ligatures w14:val="none"/>
        </w:rPr>
        <w:t>Implementation</w:t>
      </w:r>
      <w:proofErr w:type="spellEnd"/>
      <w:r w:rsidR="00EC6532" w:rsidRPr="00EC6532">
        <w:rPr>
          <w:rFonts w:ascii="Aptos" w:eastAsia="Times New Roman" w:hAnsi="Aptos" w:cs="Times New Roman"/>
          <w:i/>
          <w:iCs/>
          <w:kern w:val="0"/>
          <w:lang w:eastAsia="pl-PL"/>
          <w14:ligatures w14:val="none"/>
        </w:rPr>
        <w:t xml:space="preserve"> of the </w:t>
      </w:r>
      <w:proofErr w:type="spellStart"/>
      <w:r w:rsidR="00EC6532" w:rsidRPr="00EC6532">
        <w:rPr>
          <w:rFonts w:ascii="Aptos" w:eastAsia="Times New Roman" w:hAnsi="Aptos" w:cs="Times New Roman"/>
          <w:i/>
          <w:iCs/>
          <w:kern w:val="0"/>
          <w:lang w:eastAsia="pl-PL"/>
          <w14:ligatures w14:val="none"/>
        </w:rPr>
        <w:t>Regional</w:t>
      </w:r>
      <w:proofErr w:type="spellEnd"/>
      <w:r w:rsidR="00EC6532" w:rsidRPr="00EC6532">
        <w:rPr>
          <w:rFonts w:ascii="Aptos" w:eastAsia="Times New Roman" w:hAnsi="Aptos" w:cs="Times New Roman"/>
          <w:i/>
          <w:iCs/>
          <w:kern w:val="0"/>
          <w:lang w:eastAsia="pl-PL"/>
          <w14:ligatures w14:val="none"/>
        </w:rPr>
        <w:t xml:space="preserve"> Waste Management Plan and Waste </w:t>
      </w:r>
      <w:proofErr w:type="spellStart"/>
      <w:r w:rsidR="00EC6532" w:rsidRPr="00EC6532">
        <w:rPr>
          <w:rFonts w:ascii="Aptos" w:eastAsia="Times New Roman" w:hAnsi="Aptos" w:cs="Times New Roman"/>
          <w:i/>
          <w:iCs/>
          <w:kern w:val="0"/>
          <w:lang w:eastAsia="pl-PL"/>
          <w14:ligatures w14:val="none"/>
        </w:rPr>
        <w:t>Prevention</w:t>
      </w:r>
      <w:proofErr w:type="spellEnd"/>
      <w:r w:rsidR="00EC6532" w:rsidRPr="00EC6532">
        <w:rPr>
          <w:rFonts w:ascii="Aptos" w:eastAsia="Times New Roman" w:hAnsi="Aptos" w:cs="Times New Roman"/>
          <w:i/>
          <w:iCs/>
          <w:kern w:val="0"/>
          <w:lang w:eastAsia="pl-PL"/>
          <w14:ligatures w14:val="none"/>
        </w:rPr>
        <w:t xml:space="preserve"> Program for the Mazowieckie </w:t>
      </w:r>
      <w:proofErr w:type="spellStart"/>
      <w:r w:rsidR="00EC6532" w:rsidRPr="00EC6532">
        <w:rPr>
          <w:rFonts w:ascii="Aptos" w:eastAsia="Times New Roman" w:hAnsi="Aptos" w:cs="Times New Roman"/>
          <w:i/>
          <w:iCs/>
          <w:kern w:val="0"/>
          <w:lang w:eastAsia="pl-PL"/>
          <w14:ligatures w14:val="none"/>
        </w:rPr>
        <w:t>Voivodeship</w:t>
      </w:r>
      <w:proofErr w:type="spellEnd"/>
      <w:r w:rsidR="00EC6532" w:rsidRPr="00EC6532">
        <w:rPr>
          <w:rFonts w:ascii="Aptos" w:eastAsia="Times New Roman" w:hAnsi="Aptos" w:cs="Times New Roman"/>
          <w:i/>
          <w:iCs/>
          <w:kern w:val="0"/>
          <w:lang w:eastAsia="pl-PL"/>
          <w14:ligatures w14:val="none"/>
        </w:rPr>
        <w:t xml:space="preserve"> (GO MAZOVIA LFE PL)</w:t>
      </w:r>
      <w:r w:rsidR="00EC6532" w:rsidRPr="00EC6532">
        <w:rPr>
          <w:rFonts w:ascii="Aptos" w:eastAsia="Times New Roman" w:hAnsi="Aptos" w:cs="Times New Roman"/>
          <w:kern w:val="0"/>
          <w:lang w:eastAsia="pl-PL"/>
          <w14:ligatures w14:val="none"/>
        </w:rPr>
        <w:t>, który ma na celu przyspieszenie wdrażania zasad gospodarki o obiegu zamkniętym (GOZ) na Mazowszu. Projekt ten stanowi integralną część realizacji Planu gospodarki odpadami dla województwa mazowieckiego 2030 (PGO WM 2030) i ma na celu przekształcenie lokalnej gospodarki w system, w którym surowce pozostają w obiegu jak najdłużej, przy jednoczesnej minimalizacji wytwarzania odpadów oraz ich efektywnym recyklingu.</w:t>
      </w:r>
    </w:p>
    <w:p w14:paraId="76DA7F1F" w14:textId="77777777" w:rsidR="00430363" w:rsidRPr="00661493" w:rsidRDefault="00430363" w:rsidP="00430363">
      <w:pPr>
        <w:spacing w:before="100" w:beforeAutospacing="1" w:after="100" w:afterAutospacing="1" w:line="240" w:lineRule="auto"/>
        <w:rPr>
          <w:rFonts w:ascii="Aptos" w:eastAsia="Times New Roman" w:hAnsi="Aptos" w:cs="Times New Roman"/>
          <w:kern w:val="0"/>
          <w:lang w:eastAsia="pl-PL"/>
          <w14:ligatures w14:val="none"/>
        </w:rPr>
      </w:pPr>
      <w:r w:rsidRPr="00661493">
        <w:rPr>
          <w:rFonts w:ascii="Aptos" w:eastAsia="Times New Roman" w:hAnsi="Aptos" w:cs="Times New Roman"/>
          <w:kern w:val="0"/>
          <w:lang w:eastAsia="pl-PL"/>
          <w14:ligatures w14:val="none"/>
        </w:rPr>
        <w:t>Celem projektu jest stopniowe przejście od tradycyjnego, linearnego modelu gospodarczego do</w:t>
      </w:r>
      <w:r>
        <w:rPr>
          <w:rFonts w:ascii="Aptos" w:eastAsia="Times New Roman" w:hAnsi="Aptos" w:cs="Times New Roman"/>
          <w:kern w:val="0"/>
          <w:lang w:eastAsia="pl-PL"/>
          <w14:ligatures w14:val="none"/>
        </w:rPr>
        <w:t> </w:t>
      </w:r>
      <w:r w:rsidRPr="00661493">
        <w:rPr>
          <w:rFonts w:ascii="Aptos" w:eastAsia="Times New Roman" w:hAnsi="Aptos" w:cs="Times New Roman"/>
          <w:kern w:val="0"/>
          <w:lang w:eastAsia="pl-PL"/>
          <w14:ligatures w14:val="none"/>
        </w:rPr>
        <w:t xml:space="preserve">bardziej zrównoważonego systemu, w którym odpady są postrzegane jako zasoby. Działania podejmowane w ramach projektu obejmują nie tylko zarządzanie odpadami, ale również szereg innych aspektów gospodarczych, mających na celu integrację zasad GOZ w różnych sektorach. Wśród najistotniejszych zadań znajduje się </w:t>
      </w:r>
      <w:r>
        <w:rPr>
          <w:rFonts w:ascii="Aptos" w:eastAsia="Times New Roman" w:hAnsi="Aptos" w:cs="Times New Roman"/>
          <w:kern w:val="0"/>
          <w:lang w:eastAsia="pl-PL"/>
          <w14:ligatures w14:val="none"/>
        </w:rPr>
        <w:t>wzmożona</w:t>
      </w:r>
      <w:r w:rsidRPr="00661493">
        <w:rPr>
          <w:rFonts w:ascii="Aptos" w:eastAsia="Times New Roman" w:hAnsi="Aptos" w:cs="Times New Roman"/>
          <w:kern w:val="0"/>
          <w:lang w:eastAsia="pl-PL"/>
          <w14:ligatures w14:val="none"/>
        </w:rPr>
        <w:t xml:space="preserve"> edukacja </w:t>
      </w:r>
      <w:proofErr w:type="spellStart"/>
      <w:r w:rsidRPr="00661493">
        <w:rPr>
          <w:rFonts w:ascii="Aptos" w:eastAsia="Times New Roman" w:hAnsi="Aptos" w:cs="Times New Roman"/>
          <w:kern w:val="0"/>
          <w:lang w:eastAsia="pl-PL"/>
          <w14:ligatures w14:val="none"/>
        </w:rPr>
        <w:t>interdyspilinarna</w:t>
      </w:r>
      <w:proofErr w:type="spellEnd"/>
      <w:r w:rsidRPr="00661493">
        <w:rPr>
          <w:rFonts w:ascii="Aptos" w:eastAsia="Times New Roman" w:hAnsi="Aptos" w:cs="Times New Roman"/>
          <w:kern w:val="0"/>
          <w:lang w:eastAsia="pl-PL"/>
          <w14:ligatures w14:val="none"/>
        </w:rPr>
        <w:t xml:space="preserve">, skierowana do mieszkańców, samorządów oraz przedsiębiorców, </w:t>
      </w:r>
      <w:r>
        <w:rPr>
          <w:rFonts w:ascii="Aptos" w:eastAsia="Times New Roman" w:hAnsi="Aptos" w:cs="Times New Roman"/>
          <w:kern w:val="0"/>
          <w:lang w:eastAsia="pl-PL"/>
          <w14:ligatures w14:val="none"/>
        </w:rPr>
        <w:t>wynikająca z faktu, że</w:t>
      </w:r>
      <w:r w:rsidRPr="00661493">
        <w:rPr>
          <w:rFonts w:ascii="Aptos" w:eastAsia="Times New Roman" w:hAnsi="Aptos" w:cs="Times New Roman"/>
          <w:kern w:val="0"/>
          <w:lang w:eastAsia="pl-PL"/>
          <w14:ligatures w14:val="none"/>
        </w:rPr>
        <w:t xml:space="preserve"> implementacja gospodarki o obiegu zamkniętym wymaga zmiany</w:t>
      </w:r>
      <w:r>
        <w:rPr>
          <w:rFonts w:ascii="Aptos" w:eastAsia="Times New Roman" w:hAnsi="Aptos" w:cs="Times New Roman"/>
          <w:kern w:val="0"/>
          <w:lang w:eastAsia="pl-PL"/>
          <w14:ligatures w14:val="none"/>
        </w:rPr>
        <w:t xml:space="preserve"> w pełnym zakresie -</w:t>
      </w:r>
      <w:r w:rsidRPr="00661493">
        <w:rPr>
          <w:rFonts w:ascii="Aptos" w:eastAsia="Times New Roman" w:hAnsi="Aptos" w:cs="Times New Roman"/>
          <w:kern w:val="0"/>
          <w:lang w:eastAsia="pl-PL"/>
          <w14:ligatures w14:val="none"/>
        </w:rPr>
        <w:t xml:space="preserve"> dotychczasowych modeli produkcji, konsumpcji oraz zarządzania zasobami.</w:t>
      </w:r>
    </w:p>
    <w:p w14:paraId="6195C763" w14:textId="65807056" w:rsidR="00661493" w:rsidRDefault="00661493" w:rsidP="00661493">
      <w:pPr>
        <w:spacing w:before="100" w:beforeAutospacing="1" w:after="100" w:afterAutospacing="1" w:line="240" w:lineRule="auto"/>
        <w:rPr>
          <w:rFonts w:ascii="Aptos" w:eastAsia="Times New Roman" w:hAnsi="Aptos" w:cs="Times New Roman"/>
          <w:kern w:val="0"/>
          <w:lang w:eastAsia="pl-PL"/>
          <w14:ligatures w14:val="none"/>
        </w:rPr>
      </w:pPr>
      <w:r w:rsidRPr="00661493">
        <w:rPr>
          <w:rFonts w:ascii="Aptos" w:eastAsia="Times New Roman" w:hAnsi="Aptos" w:cs="Times New Roman"/>
          <w:kern w:val="0"/>
          <w:lang w:eastAsia="pl-PL"/>
          <w14:ligatures w14:val="none"/>
        </w:rPr>
        <w:t>Transformacja ta ma na celu dostosowanie gospodarki Mazowsza do wyzwań związanych ze zrównoważonym rozwojem, a także zapewnienie większej odporności gospodarki na kryzysy i</w:t>
      </w:r>
      <w:r w:rsidR="009F0E73">
        <w:rPr>
          <w:rFonts w:ascii="Aptos" w:eastAsia="Times New Roman" w:hAnsi="Aptos" w:cs="Times New Roman"/>
          <w:kern w:val="0"/>
          <w:lang w:eastAsia="pl-PL"/>
          <w14:ligatures w14:val="none"/>
        </w:rPr>
        <w:t> </w:t>
      </w:r>
      <w:r w:rsidRPr="00661493">
        <w:rPr>
          <w:rFonts w:ascii="Aptos" w:eastAsia="Times New Roman" w:hAnsi="Aptos" w:cs="Times New Roman"/>
          <w:kern w:val="0"/>
          <w:lang w:eastAsia="pl-PL"/>
          <w14:ligatures w14:val="none"/>
        </w:rPr>
        <w:t xml:space="preserve">nieprzewidywalne zmiany. Kluczowym elementem projektu jest opracowanie </w:t>
      </w:r>
      <w:proofErr w:type="spellStart"/>
      <w:r w:rsidRPr="00661493">
        <w:rPr>
          <w:rFonts w:ascii="Aptos" w:eastAsia="Times New Roman" w:hAnsi="Aptos" w:cs="Times New Roman"/>
          <w:i/>
          <w:iCs/>
          <w:kern w:val="0"/>
          <w:lang w:eastAsia="pl-PL"/>
          <w14:ligatures w14:val="none"/>
        </w:rPr>
        <w:t>Circular</w:t>
      </w:r>
      <w:proofErr w:type="spellEnd"/>
      <w:r w:rsidRPr="00661493">
        <w:rPr>
          <w:rFonts w:ascii="Aptos" w:eastAsia="Times New Roman" w:hAnsi="Aptos" w:cs="Times New Roman"/>
          <w:i/>
          <w:iCs/>
          <w:kern w:val="0"/>
          <w:lang w:eastAsia="pl-PL"/>
          <w14:ligatures w14:val="none"/>
        </w:rPr>
        <w:t xml:space="preserve"> </w:t>
      </w:r>
      <w:proofErr w:type="spellStart"/>
      <w:r w:rsidRPr="00661493">
        <w:rPr>
          <w:rFonts w:ascii="Aptos" w:eastAsia="Times New Roman" w:hAnsi="Aptos" w:cs="Times New Roman"/>
          <w:i/>
          <w:iCs/>
          <w:kern w:val="0"/>
          <w:lang w:eastAsia="pl-PL"/>
          <w14:ligatures w14:val="none"/>
        </w:rPr>
        <w:t>Economy</w:t>
      </w:r>
      <w:proofErr w:type="spellEnd"/>
      <w:r w:rsidRPr="00661493">
        <w:rPr>
          <w:rFonts w:ascii="Aptos" w:eastAsia="Times New Roman" w:hAnsi="Aptos" w:cs="Times New Roman"/>
          <w:i/>
          <w:iCs/>
          <w:kern w:val="0"/>
          <w:lang w:eastAsia="pl-PL"/>
          <w14:ligatures w14:val="none"/>
        </w:rPr>
        <w:t xml:space="preserve"> </w:t>
      </w:r>
      <w:proofErr w:type="spellStart"/>
      <w:r w:rsidRPr="00661493">
        <w:rPr>
          <w:rFonts w:ascii="Aptos" w:eastAsia="Times New Roman" w:hAnsi="Aptos" w:cs="Times New Roman"/>
          <w:i/>
          <w:iCs/>
          <w:kern w:val="0"/>
          <w:lang w:eastAsia="pl-PL"/>
          <w14:ligatures w14:val="none"/>
        </w:rPr>
        <w:t>Strategy</w:t>
      </w:r>
      <w:proofErr w:type="spellEnd"/>
      <w:r w:rsidRPr="00661493">
        <w:rPr>
          <w:rFonts w:ascii="Aptos" w:eastAsia="Times New Roman" w:hAnsi="Aptos" w:cs="Times New Roman"/>
          <w:kern w:val="0"/>
          <w:lang w:eastAsia="pl-PL"/>
          <w14:ligatures w14:val="none"/>
        </w:rPr>
        <w:t>, która wytyczy konkretne kierunki działania w obszarze przejścia do gospodarki o</w:t>
      </w:r>
      <w:r>
        <w:rPr>
          <w:rFonts w:ascii="Aptos" w:eastAsia="Times New Roman" w:hAnsi="Aptos" w:cs="Times New Roman"/>
          <w:kern w:val="0"/>
          <w:lang w:eastAsia="pl-PL"/>
          <w14:ligatures w14:val="none"/>
        </w:rPr>
        <w:t> </w:t>
      </w:r>
      <w:r w:rsidRPr="00661493">
        <w:rPr>
          <w:rFonts w:ascii="Aptos" w:eastAsia="Times New Roman" w:hAnsi="Aptos" w:cs="Times New Roman"/>
          <w:kern w:val="0"/>
          <w:lang w:eastAsia="pl-PL"/>
          <w14:ligatures w14:val="none"/>
        </w:rPr>
        <w:t>obiegu zamkniętym. Wprowadzenie strategii GOZ na poziomie regionalnym pozwoli na zharmonizowanie działań w zakresie zarządzania odpadami i surowcami, wspierając tym samym długoterminową trwałość ekosystemu regionalnego oraz jego konkurencyjność w</w:t>
      </w:r>
      <w:r w:rsidR="009F0E73">
        <w:rPr>
          <w:rFonts w:ascii="Aptos" w:eastAsia="Times New Roman" w:hAnsi="Aptos" w:cs="Times New Roman"/>
          <w:kern w:val="0"/>
          <w:lang w:eastAsia="pl-PL"/>
          <w14:ligatures w14:val="none"/>
        </w:rPr>
        <w:t> </w:t>
      </w:r>
      <w:r w:rsidRPr="00661493">
        <w:rPr>
          <w:rFonts w:ascii="Aptos" w:eastAsia="Times New Roman" w:hAnsi="Aptos" w:cs="Times New Roman"/>
          <w:kern w:val="0"/>
          <w:lang w:eastAsia="pl-PL"/>
          <w14:ligatures w14:val="none"/>
        </w:rPr>
        <w:t>skali krajowej i europejskiej.</w:t>
      </w:r>
    </w:p>
    <w:p w14:paraId="6B2138E9" w14:textId="47CD77EE" w:rsidR="00B730B1" w:rsidRPr="006D3DCF" w:rsidRDefault="00591BD5" w:rsidP="006D3DCF">
      <w:pPr>
        <w:spacing w:before="100" w:beforeAutospacing="1" w:after="100" w:afterAutospacing="1" w:line="240" w:lineRule="auto"/>
        <w:rPr>
          <w:rFonts w:ascii="Aptos" w:eastAsia="Times New Roman" w:hAnsi="Aptos" w:cs="Times New Roman"/>
          <w:kern w:val="0"/>
          <w:lang w:eastAsia="pl-PL"/>
          <w14:ligatures w14:val="none"/>
        </w:rPr>
      </w:pPr>
      <w:r w:rsidRPr="00591BD5">
        <w:rPr>
          <w:noProof/>
        </w:rPr>
        <w:drawing>
          <wp:inline distT="0" distB="0" distL="0" distR="0" wp14:anchorId="7A327E4D" wp14:editId="4526EAD7">
            <wp:extent cx="5655310" cy="1313815"/>
            <wp:effectExtent l="0" t="0" r="0" b="635"/>
            <wp:docPr id="171530954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310" cy="13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1BD5">
        <w:t xml:space="preserve"> </w:t>
      </w:r>
    </w:p>
    <w:p w14:paraId="1940B0B3" w14:textId="1D7DDE59" w:rsidR="00B730B1" w:rsidRDefault="00B730B1" w:rsidP="00B730B1">
      <w:pPr>
        <w:pStyle w:val="Legenda"/>
      </w:pPr>
      <w:r>
        <w:t xml:space="preserve">Rysunek </w:t>
      </w:r>
      <w:fldSimple w:instr=" SEQ Rysunek \* ARABIC ">
        <w:r w:rsidR="003D267F">
          <w:rPr>
            <w:noProof/>
          </w:rPr>
          <w:t>1</w:t>
        </w:r>
      </w:fldSimple>
      <w:r>
        <w:t xml:space="preserve"> </w:t>
      </w:r>
      <w:r w:rsidR="00591BD5" w:rsidRPr="00591BD5">
        <w:t xml:space="preserve">Wdrożenie GO </w:t>
      </w:r>
      <w:proofErr w:type="spellStart"/>
      <w:r w:rsidR="00591BD5" w:rsidRPr="00591BD5">
        <w:t>Mazovia</w:t>
      </w:r>
      <w:proofErr w:type="spellEnd"/>
      <w:r w:rsidR="00591BD5" w:rsidRPr="00591BD5">
        <w:t xml:space="preserve"> LIFE PL - Planu gospodarki odpadami dla województwa mazowieckiego oraz Regionalnej strategii gospodarki o obiegu zamkniętym dla województwa mazowieckiego</w:t>
      </w:r>
    </w:p>
    <w:p w14:paraId="06EE4BB1" w14:textId="72848AB2" w:rsidR="00B730B1" w:rsidRPr="00EC6532" w:rsidRDefault="00B730B1" w:rsidP="00B730B1">
      <w:pPr>
        <w:pStyle w:val="Nagwek2"/>
        <w:rPr>
          <w:rFonts w:asciiTheme="minorHAnsi" w:eastAsiaTheme="minorHAnsi" w:hAnsiTheme="minorHAnsi" w:cstheme="minorBidi"/>
          <w:b/>
          <w:bCs/>
          <w:szCs w:val="22"/>
        </w:rPr>
      </w:pPr>
      <w:r w:rsidRPr="00EC6532">
        <w:rPr>
          <w:b/>
          <w:bCs/>
        </w:rPr>
        <w:lastRenderedPageBreak/>
        <w:t>Obszar realizacji projektu</w:t>
      </w:r>
    </w:p>
    <w:p w14:paraId="1E7BA585" w14:textId="425EF1A8" w:rsidR="00960704" w:rsidRPr="00960704" w:rsidRDefault="00960704" w:rsidP="00960704">
      <w:pPr>
        <w:spacing w:before="100" w:beforeAutospacing="1" w:after="100" w:afterAutospacing="1" w:line="240" w:lineRule="auto"/>
        <w:rPr>
          <w:rFonts w:ascii="Aptos" w:eastAsia="Times New Roman" w:hAnsi="Aptos" w:cs="Times New Roman"/>
          <w:kern w:val="0"/>
          <w:lang w:eastAsia="pl-PL"/>
          <w14:ligatures w14:val="none"/>
        </w:rPr>
      </w:pPr>
      <w:r w:rsidRPr="00960704">
        <w:rPr>
          <w:rFonts w:ascii="Aptos" w:eastAsia="Times New Roman" w:hAnsi="Aptos" w:cs="Times New Roman"/>
          <w:kern w:val="0"/>
          <w:lang w:eastAsia="pl-PL"/>
          <w14:ligatures w14:val="none"/>
        </w:rPr>
        <w:t xml:space="preserve">Województwo Mazowieckie, będące obszarem realizacji projektu, jest nie tylko największym, ale także najbardziej zaludnionym województwem w Polsce. Jego stolicą jest Warszawa, która pełni funkcję centralnego ośrodka administracyjnego, gospodarczego i kulturalnego kraju. Region ten zamieszkuje ponad 5,5 miliona osób, co stanowi znaczną </w:t>
      </w:r>
      <w:r>
        <w:rPr>
          <w:rFonts w:ascii="Aptos" w:eastAsia="Times New Roman" w:hAnsi="Aptos" w:cs="Times New Roman"/>
          <w:kern w:val="0"/>
          <w:lang w:eastAsia="pl-PL"/>
          <w14:ligatures w14:val="none"/>
        </w:rPr>
        <w:t xml:space="preserve">15% </w:t>
      </w:r>
      <w:r w:rsidRPr="00960704">
        <w:rPr>
          <w:rFonts w:ascii="Aptos" w:eastAsia="Times New Roman" w:hAnsi="Aptos" w:cs="Times New Roman"/>
          <w:kern w:val="0"/>
          <w:lang w:eastAsia="pl-PL"/>
          <w14:ligatures w14:val="none"/>
        </w:rPr>
        <w:t>populacji Polski. Dodatkowo, Mazowsze przyciąga corocznie ponad 6 milionów turystów, co potwierdza jego atrakcyjność zarówno w kontekście turystyki, jak i biznesu.</w:t>
      </w:r>
    </w:p>
    <w:p w14:paraId="08899A5D" w14:textId="77777777" w:rsidR="00960704" w:rsidRPr="00960704" w:rsidRDefault="00960704" w:rsidP="00960704">
      <w:pPr>
        <w:spacing w:before="100" w:beforeAutospacing="1" w:after="100" w:afterAutospacing="1" w:line="240" w:lineRule="auto"/>
        <w:rPr>
          <w:rFonts w:ascii="Aptos" w:eastAsia="Times New Roman" w:hAnsi="Aptos" w:cs="Times New Roman"/>
          <w:kern w:val="0"/>
          <w:lang w:eastAsia="pl-PL"/>
          <w14:ligatures w14:val="none"/>
        </w:rPr>
      </w:pPr>
      <w:r w:rsidRPr="00960704">
        <w:rPr>
          <w:rFonts w:ascii="Aptos" w:eastAsia="Times New Roman" w:hAnsi="Aptos" w:cs="Times New Roman"/>
          <w:kern w:val="0"/>
          <w:lang w:eastAsia="pl-PL"/>
          <w14:ligatures w14:val="none"/>
        </w:rPr>
        <w:t>Wielkość i zróżnicowanie Województwa Mazowieckiego sprawiają, że posiada ono ogromny potencjał gospodarczy i inwestycyjny, który może być wykorzystywany do dynamicznego rozwoju. Region jest jednym z kluczowych ośrodków finansowych, przemysłowych oraz technologicznych w kraju, co czyni go istotnym elementem w kontekście krajowej gospodarki. Warto jednak zaznaczyć, że tak rozbudowany obszar musi stawić czoła szeregowi wyzwań, które wynikają z tego potencjału.</w:t>
      </w:r>
    </w:p>
    <w:p w14:paraId="21F39A5C" w14:textId="734171E1" w:rsidR="00960704" w:rsidRPr="00960704" w:rsidRDefault="00960704" w:rsidP="00960704">
      <w:pPr>
        <w:spacing w:before="100" w:beforeAutospacing="1" w:after="100" w:afterAutospacing="1" w:line="240" w:lineRule="auto"/>
        <w:rPr>
          <w:rFonts w:ascii="Aptos" w:eastAsia="Times New Roman" w:hAnsi="Aptos" w:cs="Times New Roman"/>
          <w:kern w:val="0"/>
          <w:lang w:eastAsia="pl-PL"/>
          <w14:ligatures w14:val="none"/>
        </w:rPr>
      </w:pPr>
      <w:r w:rsidRPr="00960704">
        <w:rPr>
          <w:rFonts w:ascii="Aptos" w:eastAsia="Times New Roman" w:hAnsi="Aptos" w:cs="Times New Roman"/>
          <w:kern w:val="0"/>
          <w:lang w:eastAsia="pl-PL"/>
          <w14:ligatures w14:val="none"/>
        </w:rPr>
        <w:t>Wśród najistotniejszych problemów, z jakimi zmaga się Województwo Mazowieckie, należy wymienić kwestie związane z intensywnym rozwojem urbanistycznym, zróżnicowaniem poziomu rozwoju poszczególnych powiatów, a także zarządzaniem zasobami naturalnymi i</w:t>
      </w:r>
      <w:r w:rsidR="009F0E73">
        <w:rPr>
          <w:rFonts w:ascii="Aptos" w:eastAsia="Times New Roman" w:hAnsi="Aptos" w:cs="Times New Roman"/>
          <w:kern w:val="0"/>
          <w:lang w:eastAsia="pl-PL"/>
          <w14:ligatures w14:val="none"/>
        </w:rPr>
        <w:t> </w:t>
      </w:r>
      <w:r w:rsidRPr="00960704">
        <w:rPr>
          <w:rFonts w:ascii="Aptos" w:eastAsia="Times New Roman" w:hAnsi="Aptos" w:cs="Times New Roman"/>
          <w:kern w:val="0"/>
          <w:lang w:eastAsia="pl-PL"/>
          <w14:ligatures w14:val="none"/>
        </w:rPr>
        <w:t>ochroną środowiska. Dodatkowo, rosnąca liczba ludności i turystów wiąże się z koniecznością zapewnienia odpowiednich usług publicznych, infrastruktury oraz efektywnego zarządzania odpadami i zasobami w regionie.</w:t>
      </w:r>
    </w:p>
    <w:p w14:paraId="19757438" w14:textId="5923C36F" w:rsidR="00960704" w:rsidRPr="00960704" w:rsidRDefault="00960704" w:rsidP="00960704">
      <w:pPr>
        <w:spacing w:before="100" w:beforeAutospacing="1" w:after="100" w:afterAutospacing="1" w:line="240" w:lineRule="auto"/>
        <w:rPr>
          <w:rFonts w:ascii="Aptos" w:eastAsia="Times New Roman" w:hAnsi="Aptos" w:cs="Times New Roman"/>
          <w:kern w:val="0"/>
          <w:lang w:eastAsia="pl-PL"/>
          <w14:ligatures w14:val="none"/>
        </w:rPr>
      </w:pPr>
      <w:r w:rsidRPr="00960704">
        <w:rPr>
          <w:rFonts w:ascii="Aptos" w:eastAsia="Times New Roman" w:hAnsi="Aptos" w:cs="Times New Roman"/>
          <w:kern w:val="0"/>
          <w:lang w:eastAsia="pl-PL"/>
          <w14:ligatures w14:val="none"/>
        </w:rPr>
        <w:t xml:space="preserve">W kontekście realizacji </w:t>
      </w:r>
      <w:r w:rsidRPr="00960704">
        <w:rPr>
          <w:rFonts w:ascii="Aptos" w:eastAsia="Times New Roman" w:hAnsi="Aptos" w:cs="Times New Roman"/>
          <w:i/>
          <w:iCs/>
          <w:kern w:val="0"/>
          <w:lang w:eastAsia="pl-PL"/>
          <w14:ligatures w14:val="none"/>
        </w:rPr>
        <w:t>GO MAZOVIA LFE PL</w:t>
      </w:r>
      <w:r w:rsidRPr="00960704">
        <w:rPr>
          <w:rFonts w:ascii="Aptos" w:eastAsia="Times New Roman" w:hAnsi="Aptos" w:cs="Times New Roman"/>
          <w:kern w:val="0"/>
          <w:lang w:eastAsia="pl-PL"/>
          <w14:ligatures w14:val="none"/>
        </w:rPr>
        <w:t>, takie wyzwania nabierają szczególnego znaczenia. Projekt ten ma na celu nie tylko poprawę efektywności zarządzania odpadami, ale również stworzenie</w:t>
      </w:r>
      <w:r>
        <w:rPr>
          <w:rFonts w:ascii="Aptos" w:eastAsia="Times New Roman" w:hAnsi="Aptos" w:cs="Times New Roman"/>
          <w:kern w:val="0"/>
          <w:lang w:eastAsia="pl-PL"/>
          <w14:ligatures w14:val="none"/>
        </w:rPr>
        <w:t xml:space="preserve"> rozwiązań które przyczynią się do wdrażania GOZ</w:t>
      </w:r>
      <w:r w:rsidRPr="00960704">
        <w:rPr>
          <w:rFonts w:ascii="Aptos" w:eastAsia="Times New Roman" w:hAnsi="Aptos" w:cs="Times New Roman"/>
          <w:kern w:val="0"/>
          <w:lang w:eastAsia="pl-PL"/>
          <w14:ligatures w14:val="none"/>
        </w:rPr>
        <w:t xml:space="preserve">, </w:t>
      </w:r>
      <w:r>
        <w:rPr>
          <w:rFonts w:ascii="Aptos" w:eastAsia="Times New Roman" w:hAnsi="Aptos" w:cs="Times New Roman"/>
          <w:kern w:val="0"/>
          <w:lang w:eastAsia="pl-PL"/>
          <w14:ligatures w14:val="none"/>
        </w:rPr>
        <w:t>co</w:t>
      </w:r>
      <w:r w:rsidRPr="00960704">
        <w:rPr>
          <w:rFonts w:ascii="Aptos" w:eastAsia="Times New Roman" w:hAnsi="Aptos" w:cs="Times New Roman"/>
          <w:kern w:val="0"/>
          <w:lang w:eastAsia="pl-PL"/>
          <w14:ligatures w14:val="none"/>
        </w:rPr>
        <w:t xml:space="preserve"> pozwoli na wykorzystanie potencjału regionu w sposób odpowiadający współczesnym wymaganiom ekologicznym i</w:t>
      </w:r>
      <w:r w:rsidR="00D50E5E">
        <w:rPr>
          <w:rFonts w:ascii="Aptos" w:eastAsia="Times New Roman" w:hAnsi="Aptos" w:cs="Times New Roman"/>
          <w:kern w:val="0"/>
          <w:lang w:eastAsia="pl-PL"/>
          <w14:ligatures w14:val="none"/>
        </w:rPr>
        <w:t> </w:t>
      </w:r>
      <w:r w:rsidRPr="00960704">
        <w:rPr>
          <w:rFonts w:ascii="Aptos" w:eastAsia="Times New Roman" w:hAnsi="Aptos" w:cs="Times New Roman"/>
          <w:kern w:val="0"/>
          <w:lang w:eastAsia="pl-PL"/>
          <w14:ligatures w14:val="none"/>
        </w:rPr>
        <w:t>gospodarczym.</w:t>
      </w:r>
    </w:p>
    <w:p w14:paraId="4DEA68A5" w14:textId="77777777" w:rsidR="0053743B" w:rsidRDefault="0053743B" w:rsidP="00D06148">
      <w:pPr>
        <w:keepNext/>
        <w:jc w:val="center"/>
      </w:pPr>
      <w:r w:rsidRPr="0053743B">
        <w:rPr>
          <w:noProof/>
        </w:rPr>
        <w:drawing>
          <wp:inline distT="0" distB="0" distL="0" distR="0" wp14:anchorId="35A43232" wp14:editId="1B94F22C">
            <wp:extent cx="3303587" cy="2857500"/>
            <wp:effectExtent l="0" t="0" r="0" b="0"/>
            <wp:docPr id="914948209" name="Obraz 1" descr="Obraz zawierający tekst, mapa, zrzut ekranu,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948209" name="Obraz 1" descr="Obraz zawierający tekst, mapa, zrzut ekranu, diagram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13881" cy="2866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5F1C4" w14:textId="7960151C" w:rsidR="0045485C" w:rsidRDefault="0053743B" w:rsidP="0053743B">
      <w:pPr>
        <w:pStyle w:val="Legenda"/>
      </w:pPr>
      <w:r>
        <w:t xml:space="preserve">Rysunek </w:t>
      </w:r>
      <w:fldSimple w:instr=" SEQ Rysunek \* ARABIC ">
        <w:r w:rsidR="003D267F">
          <w:rPr>
            <w:noProof/>
          </w:rPr>
          <w:t>2</w:t>
        </w:r>
      </w:fldSimple>
      <w:r>
        <w:t xml:space="preserve"> Województwo Mazowieckie w liczbach</w:t>
      </w:r>
    </w:p>
    <w:p w14:paraId="4DDBF58E" w14:textId="634E2069" w:rsidR="00960704" w:rsidRPr="00EC6532" w:rsidRDefault="00960704" w:rsidP="00960704">
      <w:pPr>
        <w:pStyle w:val="Nagwek2"/>
        <w:rPr>
          <w:rFonts w:eastAsia="Times New Roman"/>
          <w:b/>
          <w:bCs/>
          <w:lang w:eastAsia="pl-PL"/>
        </w:rPr>
      </w:pPr>
      <w:r w:rsidRPr="00EC6532">
        <w:rPr>
          <w:rFonts w:eastAsia="Times New Roman"/>
          <w:b/>
          <w:bCs/>
          <w:lang w:eastAsia="pl-PL"/>
        </w:rPr>
        <w:lastRenderedPageBreak/>
        <w:t>Geneza projektu i zasięg</w:t>
      </w:r>
    </w:p>
    <w:p w14:paraId="1CEA1D5E" w14:textId="41B83171" w:rsidR="00960704" w:rsidRPr="00960704" w:rsidRDefault="00960704" w:rsidP="00960704">
      <w:pPr>
        <w:spacing w:before="100" w:beforeAutospacing="1" w:after="100" w:afterAutospacing="1" w:line="240" w:lineRule="auto"/>
        <w:rPr>
          <w:rFonts w:ascii="Aptos" w:eastAsia="Times New Roman" w:hAnsi="Aptos" w:cs="Times New Roman"/>
          <w:kern w:val="0"/>
          <w:lang w:eastAsia="pl-PL"/>
          <w14:ligatures w14:val="none"/>
        </w:rPr>
      </w:pPr>
      <w:r w:rsidRPr="00960704">
        <w:rPr>
          <w:rFonts w:ascii="Aptos" w:eastAsia="Times New Roman" w:hAnsi="Aptos" w:cs="Times New Roman"/>
          <w:kern w:val="0"/>
          <w:lang w:eastAsia="pl-PL"/>
          <w14:ligatures w14:val="none"/>
        </w:rPr>
        <w:t xml:space="preserve">Projekt </w:t>
      </w:r>
      <w:r w:rsidRPr="00960704">
        <w:rPr>
          <w:rFonts w:ascii="Aptos" w:eastAsia="Times New Roman" w:hAnsi="Aptos" w:cs="Times New Roman"/>
          <w:i/>
          <w:iCs/>
          <w:kern w:val="0"/>
          <w:lang w:eastAsia="pl-PL"/>
          <w14:ligatures w14:val="none"/>
        </w:rPr>
        <w:t>GO MAZOVIA LIFE</w:t>
      </w:r>
      <w:r w:rsidRPr="00960704">
        <w:rPr>
          <w:rFonts w:ascii="Aptos" w:eastAsia="Times New Roman" w:hAnsi="Aptos" w:cs="Times New Roman"/>
          <w:kern w:val="0"/>
          <w:lang w:eastAsia="pl-PL"/>
          <w14:ligatures w14:val="none"/>
        </w:rPr>
        <w:t xml:space="preserve"> powstał w odpowiedzi na rosnącą potrzebę wzmocnienia </w:t>
      </w:r>
      <w:r w:rsidR="00BF6959">
        <w:rPr>
          <w:rFonts w:ascii="Aptos" w:eastAsia="Times New Roman" w:hAnsi="Aptos" w:cs="Times New Roman"/>
          <w:kern w:val="0"/>
          <w:lang w:eastAsia="pl-PL"/>
          <w14:ligatures w14:val="none"/>
        </w:rPr>
        <w:t>Planu</w:t>
      </w:r>
      <w:r w:rsidRPr="00960704">
        <w:rPr>
          <w:rFonts w:ascii="Aptos" w:eastAsia="Times New Roman" w:hAnsi="Aptos" w:cs="Times New Roman"/>
          <w:kern w:val="0"/>
          <w:lang w:eastAsia="pl-PL"/>
          <w14:ligatures w14:val="none"/>
        </w:rPr>
        <w:t xml:space="preserve"> gospodarki odpadami</w:t>
      </w:r>
      <w:r w:rsidR="00BF6959">
        <w:rPr>
          <w:rFonts w:ascii="Aptos" w:eastAsia="Times New Roman" w:hAnsi="Aptos" w:cs="Times New Roman"/>
          <w:kern w:val="0"/>
          <w:lang w:eastAsia="pl-PL"/>
          <w14:ligatures w14:val="none"/>
        </w:rPr>
        <w:t xml:space="preserve"> dla województwa mazowieckiego 2030</w:t>
      </w:r>
      <w:r w:rsidRPr="00960704">
        <w:rPr>
          <w:rFonts w:ascii="Aptos" w:eastAsia="Times New Roman" w:hAnsi="Aptos" w:cs="Times New Roman"/>
          <w:kern w:val="0"/>
          <w:lang w:eastAsia="pl-PL"/>
          <w14:ligatures w14:val="none"/>
        </w:rPr>
        <w:t xml:space="preserve"> oraz </w:t>
      </w:r>
      <w:r w:rsidR="00BF6959">
        <w:rPr>
          <w:rFonts w:ascii="Aptos" w:eastAsia="Times New Roman" w:hAnsi="Aptos" w:cs="Times New Roman"/>
          <w:kern w:val="0"/>
          <w:lang w:eastAsia="pl-PL"/>
          <w14:ligatures w14:val="none"/>
        </w:rPr>
        <w:t>P</w:t>
      </w:r>
      <w:r w:rsidRPr="00960704">
        <w:rPr>
          <w:rFonts w:ascii="Aptos" w:eastAsia="Times New Roman" w:hAnsi="Aptos" w:cs="Times New Roman"/>
          <w:kern w:val="0"/>
          <w:lang w:eastAsia="pl-PL"/>
          <w14:ligatures w14:val="none"/>
        </w:rPr>
        <w:t>lanu zapobiegania powstawaniu odpadów. Celem projektu jest wsparcie gmin oraz przedsiębiorców w skutecznym wdrażaniu zapisów tych planów w ramach ich zadań własnych. Województwo Mazowieckie składa się z 314 gmin, które różnią się pod względem wielkości, stopnia zurbanizowania oraz potencjału gospodarczego. Gospodarka odpadami, niezależnie od skali gminy, stanowi dla nich ogromne wyzwanie, zwłaszcza w kontekście dynamicznych zmian wynikających z polityki krajowej oraz regulacji Unii Europejskiej w obszarze ochrony środowiska.</w:t>
      </w:r>
    </w:p>
    <w:p w14:paraId="5C756534" w14:textId="77777777" w:rsidR="00960704" w:rsidRPr="00960704" w:rsidRDefault="00960704" w:rsidP="00960704">
      <w:pPr>
        <w:spacing w:before="100" w:beforeAutospacing="1" w:after="100" w:afterAutospacing="1" w:line="240" w:lineRule="auto"/>
        <w:rPr>
          <w:rFonts w:ascii="Aptos" w:eastAsia="Times New Roman" w:hAnsi="Aptos" w:cs="Times New Roman"/>
          <w:kern w:val="0"/>
          <w:lang w:eastAsia="pl-PL"/>
          <w14:ligatures w14:val="none"/>
        </w:rPr>
      </w:pPr>
      <w:r w:rsidRPr="00960704">
        <w:rPr>
          <w:rFonts w:ascii="Aptos" w:eastAsia="Times New Roman" w:hAnsi="Aptos" w:cs="Times New Roman"/>
          <w:kern w:val="0"/>
          <w:lang w:eastAsia="pl-PL"/>
          <w14:ligatures w14:val="none"/>
        </w:rPr>
        <w:t>W wielu gminach brakuje wystarczających kompetencji, które umożliwiałyby skuteczne zarządzanie odpadami oraz wdrażanie zasad gospodarki o obiegu zamkniętym (GOZ). Ponadto, intensyfikacja działań w zakresie gospodarki odpadami oraz zapobiegania ich powstawaniu wymaga od samorządów wsparcia, które pozwoli im dostosować działania do zmieniających się wymagań regulacyjnych i technologicznych. Gminy w Polsce są odpowiedzialne za zarządzanie gospodarką odpadami komunalnymi, jednak to województwa pełnią rolę organów, które kształtują politykę regionalną w tym zakresie. Stąd też zrodził się pomysł realizacji projektu, którego celem jest stworzenie kompleksowych narzędzi wsparcia dla gmin i przedsiębiorców.</w:t>
      </w:r>
    </w:p>
    <w:p w14:paraId="1EB875BA" w14:textId="77777777" w:rsidR="00960704" w:rsidRPr="00960704" w:rsidRDefault="00960704" w:rsidP="00960704">
      <w:pPr>
        <w:spacing w:before="100" w:beforeAutospacing="1" w:after="100" w:afterAutospacing="1" w:line="240" w:lineRule="auto"/>
        <w:rPr>
          <w:rFonts w:ascii="Aptos" w:eastAsia="Times New Roman" w:hAnsi="Aptos" w:cs="Times New Roman"/>
          <w:kern w:val="0"/>
          <w:lang w:eastAsia="pl-PL"/>
          <w14:ligatures w14:val="none"/>
        </w:rPr>
      </w:pPr>
      <w:r w:rsidRPr="00960704">
        <w:rPr>
          <w:rFonts w:ascii="Aptos" w:eastAsia="Times New Roman" w:hAnsi="Aptos" w:cs="Times New Roman"/>
          <w:i/>
          <w:iCs/>
          <w:kern w:val="0"/>
          <w:lang w:eastAsia="pl-PL"/>
          <w14:ligatures w14:val="none"/>
        </w:rPr>
        <w:t>GO MAZOVIA LIFE</w:t>
      </w:r>
      <w:r w:rsidRPr="00960704">
        <w:rPr>
          <w:rFonts w:ascii="Aptos" w:eastAsia="Times New Roman" w:hAnsi="Aptos" w:cs="Times New Roman"/>
          <w:kern w:val="0"/>
          <w:lang w:eastAsia="pl-PL"/>
          <w14:ligatures w14:val="none"/>
        </w:rPr>
        <w:t xml:space="preserve"> zakłada szeroką współpracę między administracją samorządową, rządową, organizacjami ekologicznymi, przedsiębiorcami oraz środowiskiem naukowym. Projekt ma na celu wypracowanie praktycznych narzędzi, które umożliwią gminom i firmom skuteczne wdrażanie zasad GOZ. Działania te będą miały na celu zarówno poprawę efektywności zarządzania odpadami, jak i przeciwdziałanie ich powstawaniu, a także wprowadzenie zrównoważonych rozwiązań ekologicznych w regionie.</w:t>
      </w:r>
    </w:p>
    <w:p w14:paraId="1DDA01D3" w14:textId="77777777" w:rsidR="003D267F" w:rsidRDefault="003D267F" w:rsidP="00960704">
      <w:pPr>
        <w:keepNext/>
        <w:spacing w:before="100" w:beforeAutospacing="1" w:after="100" w:afterAutospacing="1" w:line="240" w:lineRule="auto"/>
        <w:rPr>
          <w:noProof/>
        </w:rPr>
      </w:pPr>
    </w:p>
    <w:p w14:paraId="78901684" w14:textId="4E473C1D" w:rsidR="00960704" w:rsidRDefault="003D267F" w:rsidP="00960704">
      <w:pPr>
        <w:keepNext/>
        <w:spacing w:before="100" w:beforeAutospacing="1" w:after="100" w:afterAutospacing="1" w:line="240" w:lineRule="auto"/>
      </w:pPr>
      <w:r w:rsidRPr="003D267F">
        <w:rPr>
          <w:noProof/>
        </w:rPr>
        <w:drawing>
          <wp:inline distT="0" distB="0" distL="0" distR="0" wp14:anchorId="6B743355" wp14:editId="49A15BB0">
            <wp:extent cx="5887720" cy="3553460"/>
            <wp:effectExtent l="0" t="0" r="0" b="8890"/>
            <wp:docPr id="11828632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05" t="5249" r="1"/>
                    <a:stretch/>
                  </pic:blipFill>
                  <pic:spPr bwMode="auto">
                    <a:xfrm>
                      <a:off x="0" y="0"/>
                      <a:ext cx="5887720" cy="355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55F771" w14:textId="6F4EC061" w:rsidR="00960704" w:rsidRDefault="00960704" w:rsidP="00960704">
      <w:pPr>
        <w:pStyle w:val="Legenda"/>
        <w:rPr>
          <w:rFonts w:ascii="Aptos" w:eastAsia="Times New Roman" w:hAnsi="Aptos" w:cs="Times New Roman"/>
          <w:kern w:val="0"/>
          <w:lang w:eastAsia="pl-PL"/>
          <w14:ligatures w14:val="none"/>
        </w:rPr>
      </w:pPr>
      <w:r>
        <w:t xml:space="preserve">Rysunek </w:t>
      </w:r>
      <w:fldSimple w:instr=" SEQ Rysunek \* ARABIC ">
        <w:r w:rsidR="003D267F">
          <w:rPr>
            <w:noProof/>
          </w:rPr>
          <w:t>3</w:t>
        </w:r>
      </w:fldSimple>
      <w:r>
        <w:t xml:space="preserve"> Zasięg projektu</w:t>
      </w:r>
      <w:r w:rsidR="00BF6959">
        <w:t xml:space="preserve"> i jego oddziaływanie</w:t>
      </w:r>
    </w:p>
    <w:p w14:paraId="7DF8F2C6" w14:textId="35FFE6A5" w:rsidR="00960704" w:rsidRPr="00960704" w:rsidRDefault="00BF6959" w:rsidP="00960704">
      <w:pPr>
        <w:spacing w:before="100" w:beforeAutospacing="1" w:after="100" w:afterAutospacing="1" w:line="240" w:lineRule="auto"/>
        <w:rPr>
          <w:rFonts w:ascii="Aptos" w:eastAsia="Times New Roman" w:hAnsi="Aptos" w:cs="Times New Roman"/>
          <w:kern w:val="0"/>
          <w:lang w:eastAsia="pl-PL"/>
          <w14:ligatures w14:val="none"/>
        </w:rPr>
      </w:pPr>
      <w:r w:rsidRPr="00960704">
        <w:rPr>
          <w:rFonts w:ascii="Aptos" w:eastAsia="Times New Roman" w:hAnsi="Aptos" w:cs="Times New Roman"/>
          <w:kern w:val="0"/>
          <w:lang w:eastAsia="pl-PL"/>
          <w14:ligatures w14:val="none"/>
        </w:rPr>
        <w:lastRenderedPageBreak/>
        <w:t>Zasięg projektu wykracza poza samo Województwo Mazowieckie, gdyż członkami konsorcjum projektowego są także organizacje i stowarzyszenia działające na terenie całego kraju. Co</w:t>
      </w:r>
      <w:r w:rsidR="00D50E5E">
        <w:rPr>
          <w:rFonts w:ascii="Aptos" w:eastAsia="Times New Roman" w:hAnsi="Aptos" w:cs="Times New Roman"/>
          <w:kern w:val="0"/>
          <w:lang w:eastAsia="pl-PL"/>
          <w14:ligatures w14:val="none"/>
        </w:rPr>
        <w:t> </w:t>
      </w:r>
      <w:r w:rsidRPr="00960704">
        <w:rPr>
          <w:rFonts w:ascii="Aptos" w:eastAsia="Times New Roman" w:hAnsi="Aptos" w:cs="Times New Roman"/>
          <w:kern w:val="0"/>
          <w:lang w:eastAsia="pl-PL"/>
          <w14:ligatures w14:val="none"/>
        </w:rPr>
        <w:t>więcej, w ramach projektu planowane jest rozszerzenie współpracy na inne regiony Polski, w</w:t>
      </w:r>
      <w:r w:rsidR="009F0E73">
        <w:rPr>
          <w:rFonts w:ascii="Aptos" w:eastAsia="Times New Roman" w:hAnsi="Aptos" w:cs="Times New Roman"/>
          <w:kern w:val="0"/>
          <w:lang w:eastAsia="pl-PL"/>
          <w14:ligatures w14:val="none"/>
        </w:rPr>
        <w:t> </w:t>
      </w:r>
      <w:r w:rsidRPr="00960704">
        <w:rPr>
          <w:rFonts w:ascii="Aptos" w:eastAsia="Times New Roman" w:hAnsi="Aptos" w:cs="Times New Roman"/>
          <w:kern w:val="0"/>
          <w:lang w:eastAsia="pl-PL"/>
          <w14:ligatures w14:val="none"/>
        </w:rPr>
        <w:t>tym Województwo Pomorskie oraz Województwo Małopolskie, a także realizacja działań na poziomie międzynarodowym, w ramach planowanego transferu zagranicznego. Projekt ten stanowi więc nie tylko lokalne, ale także krajowe i międzynarodowe przedsięwzięcie, które ma na celu wprowadzenie szeroko zakrojonych zmian w zakresie zarządzania odpadami i wdrażania zasad gospodarki o obiegu zamkniętym w Polsce</w:t>
      </w:r>
      <w:r w:rsidRPr="00960704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 xml:space="preserve">. </w:t>
      </w:r>
      <w:r w:rsidRPr="00960704">
        <w:rPr>
          <w:rFonts w:ascii="Aptos" w:eastAsia="Times New Roman" w:hAnsi="Aptos" w:cs="Times New Roman"/>
          <w:kern w:val="0"/>
          <w:lang w:eastAsia="pl-PL"/>
          <w14:ligatures w14:val="none"/>
        </w:rPr>
        <w:t>Tym bardziej, ze wsparcie dla projektu</w:t>
      </w:r>
      <w:r>
        <w:rPr>
          <w:rFonts w:ascii="Aptos" w:eastAsia="Times New Roman" w:hAnsi="Aptos" w:cs="Times New Roman"/>
          <w:kern w:val="0"/>
          <w:lang w:eastAsia="pl-PL"/>
          <w14:ligatures w14:val="none"/>
        </w:rPr>
        <w:t xml:space="preserve"> wraziły Ministerstwo Klimatu i Środowiska oraz Ministerstwo Rozwoju i Technologii odpowiedzialne za kształtowanie polityki Polski w tym zakresie.</w:t>
      </w:r>
    </w:p>
    <w:p w14:paraId="5D26CF53" w14:textId="6FBAB2BF" w:rsidR="00661493" w:rsidRPr="0026217A" w:rsidRDefault="00661493" w:rsidP="00661493">
      <w:pPr>
        <w:pStyle w:val="Nagwek2"/>
        <w:rPr>
          <w:b/>
          <w:bCs/>
          <w:szCs w:val="22"/>
        </w:rPr>
      </w:pPr>
      <w:r w:rsidRPr="0026217A">
        <w:rPr>
          <w:b/>
          <w:bCs/>
          <w:szCs w:val="22"/>
        </w:rPr>
        <w:t>Czas trwania projektu i budżet</w:t>
      </w:r>
    </w:p>
    <w:p w14:paraId="3E357524" w14:textId="77777777" w:rsidR="00EC6532" w:rsidRDefault="00EC6532" w:rsidP="00EC6532">
      <w:pPr>
        <w:pStyle w:val="Nagwek2"/>
        <w:rPr>
          <w:rFonts w:asciiTheme="minorHAnsi" w:eastAsiaTheme="minorHAnsi" w:hAnsiTheme="minorHAnsi" w:cstheme="minorBidi"/>
          <w:szCs w:val="22"/>
        </w:rPr>
      </w:pPr>
      <w:r w:rsidRPr="00EC6532">
        <w:t>Projekt GO MAZOVIA LIFE to dziewięcioletnia inicjatywa realizowana przez Województwo Mazowieckie, której celem jest wdrożenie zasad gospodarki o obiegu zamkniętym (GOZ) oraz poprawa zarządzania gospodarką odpadami w regionie</w:t>
      </w:r>
      <w:r w:rsidRPr="00B47021">
        <w:rPr>
          <w:rFonts w:asciiTheme="minorHAnsi" w:eastAsiaTheme="minorHAnsi" w:hAnsiTheme="minorHAnsi" w:cstheme="minorBidi"/>
          <w:szCs w:val="22"/>
        </w:rPr>
        <w:t xml:space="preserve">. </w:t>
      </w:r>
    </w:p>
    <w:p w14:paraId="23DBB31B" w14:textId="77777777" w:rsidR="00EC6532" w:rsidRDefault="00EC6532" w:rsidP="00EC6532">
      <w:r>
        <w:t xml:space="preserve">Przewidywany start projektu przewidziano na początek 2026 roku. W takcie przewidzianą fazę koncepcyjną, fazę wdrożeniową i fazę </w:t>
      </w:r>
      <w:proofErr w:type="spellStart"/>
      <w:r>
        <w:t>replikacyjną</w:t>
      </w:r>
      <w:proofErr w:type="spellEnd"/>
      <w:r>
        <w:t xml:space="preserve">/propagującą efekty projektu. Koniec projektu z jego podsumowaniem przewidziano na grudzień 20234 roku. </w:t>
      </w:r>
    </w:p>
    <w:p w14:paraId="3E72E228" w14:textId="77777777" w:rsidR="00EC6532" w:rsidRDefault="00EC6532" w:rsidP="00EC6532">
      <w:r w:rsidRPr="00B47021">
        <w:t xml:space="preserve">Projekt będzie finansowany dzięki środkom Unii Europejskiej z Programu LIFE (Strategic </w:t>
      </w:r>
      <w:proofErr w:type="spellStart"/>
      <w:r w:rsidRPr="00B47021">
        <w:t>Integrated</w:t>
      </w:r>
      <w:proofErr w:type="spellEnd"/>
      <w:r w:rsidRPr="00B47021">
        <w:t xml:space="preserve"> </w:t>
      </w:r>
      <w:proofErr w:type="spellStart"/>
      <w:r w:rsidRPr="00B47021">
        <w:t>Projects</w:t>
      </w:r>
      <w:proofErr w:type="spellEnd"/>
      <w:r w:rsidRPr="00B47021">
        <w:t xml:space="preserve"> – SIP Environment), a także wsparciu finansowemu z Narodowego Funduszu Ochrony Środowiska. Całkowity budżet projektu wynosi ponad 25 milionów euro, z czego 60% stanowi dofinansowanie z Unii Europejskiej, 35% pochodzi z Narodowego Funduszu Ochrony Środowiska, a pozostała część to środki Województwa Mazowieckiego oraz partnerów projektu.</w:t>
      </w:r>
    </w:p>
    <w:p w14:paraId="6D07EE1C" w14:textId="67CC3283" w:rsidR="000B7167" w:rsidRPr="00EC6532" w:rsidRDefault="00484FE5" w:rsidP="000B7167">
      <w:pPr>
        <w:pStyle w:val="Nagwek2"/>
        <w:rPr>
          <w:b/>
          <w:bCs/>
          <w:szCs w:val="28"/>
        </w:rPr>
      </w:pPr>
      <w:r w:rsidRPr="00EC6532">
        <w:rPr>
          <w:b/>
          <w:bCs/>
          <w:szCs w:val="28"/>
        </w:rPr>
        <w:t>Zadania projektowe</w:t>
      </w:r>
    </w:p>
    <w:p w14:paraId="0076E9B7" w14:textId="6C9B8217" w:rsidR="00484FE5" w:rsidRPr="00484FE5" w:rsidRDefault="00484FE5" w:rsidP="00484FE5">
      <w:r w:rsidRPr="00484FE5">
        <w:t xml:space="preserve">Województwo mazowieckie to region, który </w:t>
      </w:r>
      <w:r>
        <w:t>zmaga</w:t>
      </w:r>
      <w:r w:rsidRPr="00484FE5">
        <w:t xml:space="preserve"> się z problemem rosnącej ilości odpadów. Z</w:t>
      </w:r>
      <w:r>
        <w:t> każdym rokiem</w:t>
      </w:r>
      <w:r w:rsidRPr="00484FE5">
        <w:t xml:space="preserve"> produkujemy ich coraz więcej, co </w:t>
      </w:r>
      <w:r>
        <w:t>wp</w:t>
      </w:r>
      <w:r w:rsidR="00D50E5E">
        <w:t>ł</w:t>
      </w:r>
      <w:r>
        <w:t>ywa</w:t>
      </w:r>
      <w:r w:rsidRPr="00484FE5">
        <w:t xml:space="preserve"> środowiska, a także prowadzi do wyczerpywania się zasobów naturalnych. Wiele problemów dotyczy odpadów komunalnych, za</w:t>
      </w:r>
      <w:r w:rsidR="00E93D0F">
        <w:t> </w:t>
      </w:r>
      <w:r w:rsidRPr="00484FE5">
        <w:t xml:space="preserve">które odpowiedzialne są gminy, </w:t>
      </w:r>
      <w:r>
        <w:t xml:space="preserve">które </w:t>
      </w:r>
      <w:r w:rsidRPr="00484FE5">
        <w:t xml:space="preserve">zobowiązane </w:t>
      </w:r>
      <w:r>
        <w:t xml:space="preserve">są </w:t>
      </w:r>
      <w:r w:rsidRPr="00484FE5">
        <w:t xml:space="preserve">do ich zagospodarowania i osiągnięcia celów </w:t>
      </w:r>
      <w:r>
        <w:t>w zakresie recyklingu</w:t>
      </w:r>
      <w:r w:rsidRPr="00484FE5">
        <w:t>, które</w:t>
      </w:r>
      <w:r>
        <w:t xml:space="preserve"> są</w:t>
      </w:r>
      <w:r w:rsidRPr="00484FE5">
        <w:t xml:space="preserve"> z roku na rok się coraz bardziej ambitne.</w:t>
      </w:r>
    </w:p>
    <w:p w14:paraId="6CF0BEE2" w14:textId="72B96F3C" w:rsidR="00484FE5" w:rsidRPr="00484FE5" w:rsidRDefault="00484FE5" w:rsidP="00484FE5">
      <w:r w:rsidRPr="00484FE5">
        <w:t xml:space="preserve">GO MAZOVIA LIFE PL zakłada wdrażanie innowacyjnych rozwiązań z zakresu gospodarki </w:t>
      </w:r>
      <w:r w:rsidR="00FC7E9F">
        <w:t>odpadami i gospodarki o obiegu zamkniętym (GOZ) w województwie mazowieckim i</w:t>
      </w:r>
      <w:r w:rsidR="00D50E5E">
        <w:t> </w:t>
      </w:r>
      <w:r w:rsidR="00FC7E9F">
        <w:t>przygotowanie</w:t>
      </w:r>
      <w:r w:rsidRPr="00484FE5">
        <w:t xml:space="preserve"> pełnego wdrożenia</w:t>
      </w:r>
      <w:r w:rsidR="00FC7E9F">
        <w:t xml:space="preserve"> ich</w:t>
      </w:r>
      <w:r w:rsidRPr="00484FE5">
        <w:t xml:space="preserve"> przez mieszkańców, gminy i przedsiębiorców. Celem jest zmniejszenie wpływu odpadów na środowisko </w:t>
      </w:r>
      <w:r w:rsidR="00FC7E9F">
        <w:t>oraz</w:t>
      </w:r>
      <w:r w:rsidRPr="00484FE5">
        <w:t xml:space="preserve"> optymalizacja ich za</w:t>
      </w:r>
      <w:r w:rsidR="00FC7E9F">
        <w:t>rządzania</w:t>
      </w:r>
      <w:r w:rsidRPr="00484FE5">
        <w:t xml:space="preserve">. Wdrażanie tych rozwiązań opiera się na szeregu kluczowych działań, które przyczyniają się do </w:t>
      </w:r>
      <w:r w:rsidR="00FC7E9F">
        <w:t xml:space="preserve">realizacji </w:t>
      </w:r>
      <w:r w:rsidRPr="00484FE5">
        <w:t>wyznaczonych celów. Poniżej wymieniono najważniejsze z nich.</w:t>
      </w:r>
    </w:p>
    <w:p w14:paraId="47549941" w14:textId="2E97ED00" w:rsidR="00EC6532" w:rsidRDefault="00EC6532" w:rsidP="00EC6532">
      <w:pPr>
        <w:pStyle w:val="Akapitzlist"/>
        <w:numPr>
          <w:ilvl w:val="0"/>
          <w:numId w:val="5"/>
        </w:numPr>
        <w:jc w:val="both"/>
      </w:pPr>
      <w:r>
        <w:t>Przygotowanie „Systemu zarządzania PGO i PZPO ” na poziomie regionu i gminy,</w:t>
      </w:r>
    </w:p>
    <w:p w14:paraId="138832AD" w14:textId="0BBC22DD" w:rsidR="00EC6532" w:rsidRDefault="00EC6532" w:rsidP="00EC6532">
      <w:pPr>
        <w:pStyle w:val="Akapitzlist"/>
        <w:numPr>
          <w:ilvl w:val="0"/>
          <w:numId w:val="5"/>
        </w:numPr>
        <w:jc w:val="both"/>
      </w:pPr>
      <w:r>
        <w:t xml:space="preserve">Przygotowanie diagnozy GOZ we wszystkich </w:t>
      </w:r>
      <w:r w:rsidR="0026217A">
        <w:t>gałęziach</w:t>
      </w:r>
      <w:r>
        <w:t xml:space="preserve"> i opracowanie Regionalnej Strategii gospodarki o obiegu zamkniętym.</w:t>
      </w:r>
    </w:p>
    <w:p w14:paraId="6B0CC513" w14:textId="285F1858" w:rsidR="00EC6532" w:rsidRDefault="00EC6532" w:rsidP="00EC6532">
      <w:pPr>
        <w:pStyle w:val="Akapitzlist"/>
        <w:numPr>
          <w:ilvl w:val="0"/>
          <w:numId w:val="5"/>
        </w:numPr>
        <w:jc w:val="both"/>
      </w:pPr>
      <w:r>
        <w:t>Utworzenie systemu wsparcia wdrażania krajowego systemu kaucyjnego w regionie,</w:t>
      </w:r>
    </w:p>
    <w:p w14:paraId="63F16CE0" w14:textId="4188EACE" w:rsidR="00EC6532" w:rsidRDefault="00EC6532" w:rsidP="00EC6532">
      <w:pPr>
        <w:pStyle w:val="Akapitzlist"/>
        <w:numPr>
          <w:ilvl w:val="0"/>
          <w:numId w:val="5"/>
        </w:numPr>
        <w:jc w:val="both"/>
      </w:pPr>
      <w:r>
        <w:t>Przygotowanie diagnozy potrzeb województwa w obszarze marnotrawienia żywności oraz nadmiernego wytwarzania odpadów wraz z przeprowadzeniem edukacji ekologicznej w</w:t>
      </w:r>
      <w:r w:rsidR="0026217A">
        <w:t> </w:t>
      </w:r>
      <w:r>
        <w:t>tym zakresie oraz opracowanie założeń do strategii niemarnotrawienia żywności,</w:t>
      </w:r>
    </w:p>
    <w:p w14:paraId="3FEABAB2" w14:textId="33BF5B51" w:rsidR="00EC6532" w:rsidRDefault="00EC6532" w:rsidP="00EC6532">
      <w:pPr>
        <w:pStyle w:val="Akapitzlist"/>
        <w:numPr>
          <w:ilvl w:val="0"/>
          <w:numId w:val="5"/>
        </w:numPr>
        <w:jc w:val="both"/>
      </w:pPr>
      <w:r>
        <w:t>Opracowanie koncepcji systemu wytwarzania biogazu w województwie mazowieckim,</w:t>
      </w:r>
    </w:p>
    <w:p w14:paraId="4A1680B7" w14:textId="77777777" w:rsidR="00EC6532" w:rsidRDefault="00EC6532" w:rsidP="00EC6532">
      <w:pPr>
        <w:pStyle w:val="Akapitzlist"/>
        <w:numPr>
          <w:ilvl w:val="0"/>
          <w:numId w:val="5"/>
        </w:numPr>
        <w:jc w:val="both"/>
      </w:pPr>
      <w:r>
        <w:lastRenderedPageBreak/>
        <w:t>Szkolenia administracji i studia podyplomowe dedykowane pracownikom samorządowym na stałe zajmującym się projektem edukacja mieszkańców oraz przedsiębiorców na temat gospodarki odpadami i gospodarki o obiegu zamkniętym,</w:t>
      </w:r>
    </w:p>
    <w:p w14:paraId="103F9079" w14:textId="77777777" w:rsidR="00EC6532" w:rsidRDefault="00EC6532" w:rsidP="00EC6532">
      <w:pPr>
        <w:pStyle w:val="Akapitzlist"/>
        <w:numPr>
          <w:ilvl w:val="0"/>
          <w:numId w:val="5"/>
        </w:numPr>
        <w:jc w:val="both"/>
      </w:pPr>
      <w:r>
        <w:t>Przygotowanie portalu gospodarki odpadami: Mazowiecki Portal Wiedzy i Kompetencji</w:t>
      </w:r>
    </w:p>
    <w:p w14:paraId="31A7413C" w14:textId="77777777" w:rsidR="00EC6532" w:rsidRDefault="00EC6532" w:rsidP="00EC6532">
      <w:pPr>
        <w:pStyle w:val="Akapitzlist"/>
        <w:numPr>
          <w:ilvl w:val="0"/>
          <w:numId w:val="5"/>
        </w:numPr>
        <w:jc w:val="both"/>
      </w:pPr>
      <w:r>
        <w:t xml:space="preserve"> Organizacja sieci punktów wymiany i napraw - Mazowieckie PSZOK-i</w:t>
      </w:r>
    </w:p>
    <w:p w14:paraId="41603ED4" w14:textId="77777777" w:rsidR="00EC6532" w:rsidRDefault="00EC6532" w:rsidP="00EC6532">
      <w:pPr>
        <w:pStyle w:val="Akapitzlist"/>
        <w:numPr>
          <w:ilvl w:val="0"/>
          <w:numId w:val="5"/>
        </w:numPr>
        <w:jc w:val="both"/>
      </w:pPr>
      <w:r>
        <w:t>Pilotażowe uruchomienie osiedlowych punktów selektywnej zbiórki odpadów,</w:t>
      </w:r>
    </w:p>
    <w:p w14:paraId="37FC3018" w14:textId="77777777" w:rsidR="00EC6532" w:rsidRDefault="00EC6532" w:rsidP="00EC6532">
      <w:pPr>
        <w:pStyle w:val="Akapitzlist"/>
        <w:numPr>
          <w:ilvl w:val="0"/>
          <w:numId w:val="5"/>
        </w:numPr>
        <w:jc w:val="both"/>
      </w:pPr>
      <w:r>
        <w:t>Opracowanie koncepcji sieci Gminnych Centrów Przetwarzania Odpadów,</w:t>
      </w:r>
    </w:p>
    <w:p w14:paraId="5581F93B" w14:textId="00D643ED" w:rsidR="00EC6532" w:rsidRDefault="00EC6532" w:rsidP="00EC6532">
      <w:pPr>
        <w:pStyle w:val="Akapitzlist"/>
        <w:numPr>
          <w:ilvl w:val="0"/>
          <w:numId w:val="5"/>
        </w:numPr>
        <w:jc w:val="both"/>
      </w:pPr>
      <w:r>
        <w:t>Opracowanie skutecznego programu edukacyjnego dla różnych grup interesariuszy w</w:t>
      </w:r>
      <w:r w:rsidR="00D50E5E">
        <w:t> </w:t>
      </w:r>
      <w:r>
        <w:t>regionie objętym projektem.</w:t>
      </w:r>
    </w:p>
    <w:p w14:paraId="13D454A1" w14:textId="77777777" w:rsidR="00EC6532" w:rsidRDefault="00EC6532" w:rsidP="0026217A">
      <w:pPr>
        <w:jc w:val="both"/>
      </w:pPr>
    </w:p>
    <w:p w14:paraId="3B9C248A" w14:textId="68B55414" w:rsidR="000B7167" w:rsidRPr="000B7167" w:rsidRDefault="0026217A" w:rsidP="000B7167">
      <w:r w:rsidRPr="0026217A">
        <w:t xml:space="preserve">Projekt GO MAZOVIA LIFE PL </w:t>
      </w:r>
      <w:r>
        <w:t xml:space="preserve">stanowi </w:t>
      </w:r>
      <w:r w:rsidRPr="0026217A">
        <w:t>ambitn</w:t>
      </w:r>
      <w:r>
        <w:t>ą</w:t>
      </w:r>
      <w:r w:rsidRPr="0026217A">
        <w:t xml:space="preserve"> i kompleksow</w:t>
      </w:r>
      <w:r>
        <w:t>ą</w:t>
      </w:r>
      <w:r w:rsidRPr="0026217A">
        <w:t xml:space="preserve"> inicjatyw</w:t>
      </w:r>
      <w:r>
        <w:t>ę, której</w:t>
      </w:r>
      <w:r w:rsidRPr="0026217A">
        <w:t xml:space="preserve"> </w:t>
      </w:r>
      <w:r>
        <w:t>celem jest</w:t>
      </w:r>
      <w:r w:rsidRPr="0026217A">
        <w:t xml:space="preserve"> popraw</w:t>
      </w:r>
      <w:r>
        <w:t>a</w:t>
      </w:r>
      <w:r w:rsidRPr="0026217A">
        <w:t xml:space="preserve"> efektywności gospodarowania odpadami oraz wdrożenie zasad gospodarki o obiegu zamkniętym w województwie mazowieckim. Jego realizacja przyczyni się do zmniejszenia negatywnego wpływu odpadów na środowisko, poprawy jakości życia mieszkańców oraz zrównoważonego rozwoju regionu.</w:t>
      </w:r>
    </w:p>
    <w:p w14:paraId="2D1EDC32" w14:textId="2BE00188" w:rsidR="00B730B1" w:rsidRPr="0026217A" w:rsidRDefault="00B730B1" w:rsidP="00B730B1">
      <w:pPr>
        <w:pStyle w:val="Nagwek2"/>
        <w:rPr>
          <w:b/>
          <w:bCs/>
        </w:rPr>
      </w:pPr>
      <w:r w:rsidRPr="0026217A">
        <w:rPr>
          <w:b/>
          <w:bCs/>
        </w:rPr>
        <w:t>Konsorcjum Projektowe</w:t>
      </w:r>
      <w:r w:rsidR="00FB5F6E" w:rsidRPr="0026217A">
        <w:rPr>
          <w:b/>
          <w:bCs/>
        </w:rPr>
        <w:t xml:space="preserve"> i wsparcie zewnętrzne</w:t>
      </w:r>
    </w:p>
    <w:p w14:paraId="29E0EE51" w14:textId="77777777" w:rsidR="00AE3FCB" w:rsidRDefault="00446CA6" w:rsidP="00446CA6">
      <w:r>
        <w:t xml:space="preserve">Projekt GO MAZOVIA LIFE będzie rozwijany w grupie 26 wiodących gmin, ale jego działania będą skierowane do wszystkich 314 gmin Województwa Mazowieckiego, w tym do 110 gmin, które nie wchodzą bezpośrednio w skład konsorcjum projektowego, ale będą korzystać z jego wyników. </w:t>
      </w:r>
    </w:p>
    <w:p w14:paraId="27B15B6D" w14:textId="77777777" w:rsidR="00AE3FCB" w:rsidRDefault="00AE3FCB" w:rsidP="00446CA6"/>
    <w:p w14:paraId="3344A300" w14:textId="77777777" w:rsidR="00AE3FCB" w:rsidRDefault="00AE3FCB" w:rsidP="00AE3FCB">
      <w:pPr>
        <w:keepNext/>
      </w:pPr>
      <w:r>
        <w:rPr>
          <w:noProof/>
        </w:rPr>
        <w:drawing>
          <wp:inline distT="0" distB="0" distL="0" distR="0" wp14:anchorId="19B5E987" wp14:editId="549EAAF9">
            <wp:extent cx="4038600" cy="3538226"/>
            <wp:effectExtent l="0" t="0" r="0" b="5080"/>
            <wp:docPr id="35831164" name="Obraz 2">
              <a:extLst xmlns:a="http://schemas.openxmlformats.org/drawingml/2006/main">
                <a:ext uri="{FF2B5EF4-FFF2-40B4-BE49-F238E27FC236}">
                  <a16:creationId xmlns:a16="http://schemas.microsoft.com/office/drawing/2014/main" id="{9A58FFCA-AC32-2AFA-53A5-84D07D9231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2">
                      <a:extLst>
                        <a:ext uri="{FF2B5EF4-FFF2-40B4-BE49-F238E27FC236}">
                          <a16:creationId xmlns:a16="http://schemas.microsoft.com/office/drawing/2014/main" id="{9A58FFCA-AC32-2AFA-53A5-84D07D9231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rcRect l="1" r="383"/>
                    <a:stretch/>
                  </pic:blipFill>
                  <pic:spPr>
                    <a:xfrm>
                      <a:off x="0" y="0"/>
                      <a:ext cx="4058414" cy="355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A5D75" w14:textId="0F19F69E" w:rsidR="00AE3FCB" w:rsidRDefault="00AE3FCB" w:rsidP="00AE3FCB">
      <w:pPr>
        <w:pStyle w:val="Legenda"/>
      </w:pPr>
      <w:r>
        <w:t xml:space="preserve">Rysunek </w:t>
      </w:r>
      <w:fldSimple w:instr=" SEQ Rysunek \* ARABIC ">
        <w:r w:rsidR="003D267F">
          <w:rPr>
            <w:noProof/>
          </w:rPr>
          <w:t>4</w:t>
        </w:r>
      </w:fldSimple>
      <w:r>
        <w:t xml:space="preserve"> Gminy z województwa mazowieckiego biorące udział w projekcie i popierające projekt</w:t>
      </w:r>
    </w:p>
    <w:p w14:paraId="4174762A" w14:textId="77777777" w:rsidR="00AE3FCB" w:rsidRDefault="00AE3FCB" w:rsidP="00446CA6"/>
    <w:p w14:paraId="5229815E" w14:textId="77777777" w:rsidR="0026217A" w:rsidRDefault="0026217A">
      <w:r>
        <w:br w:type="page"/>
      </w:r>
    </w:p>
    <w:p w14:paraId="172CEDAA" w14:textId="4C6ECFDF" w:rsidR="00446CA6" w:rsidRDefault="00446CA6" w:rsidP="00446CA6">
      <w:r>
        <w:lastRenderedPageBreak/>
        <w:t xml:space="preserve">Celem projektu jest stworzenie modelu, który może być adaptowany w całym regionie, wspierając gminy w efektywnym zarządzaniu gospodarką odpadami oraz wdrażaniu zasad gospodarki o obiegu zamkniętym (GOZ). </w:t>
      </w:r>
      <w:proofErr w:type="spellStart"/>
      <w:r>
        <w:t>Współbeneficjentami</w:t>
      </w:r>
      <w:proofErr w:type="spellEnd"/>
      <w:r>
        <w:t xml:space="preserve"> projektu są czołowe instytucje i</w:t>
      </w:r>
      <w:r w:rsidR="009F0E73">
        <w:t> </w:t>
      </w:r>
      <w:r>
        <w:t>organizacje, które wnosić będą cenny wkład merytoryczny, organizacyjny i doradczy. Należą do nich:</w:t>
      </w:r>
    </w:p>
    <w:p w14:paraId="3FD30D38" w14:textId="6037F294" w:rsidR="00B730B1" w:rsidRDefault="003F2A99" w:rsidP="00446CA6">
      <w:pPr>
        <w:pStyle w:val="Akapitzlist"/>
        <w:numPr>
          <w:ilvl w:val="0"/>
          <w:numId w:val="3"/>
        </w:numPr>
      </w:pPr>
      <w:r>
        <w:t>Szkoła Główna Handlowa</w:t>
      </w:r>
      <w:r w:rsidR="00446CA6">
        <w:t xml:space="preserve"> – </w:t>
      </w:r>
      <w:r>
        <w:t>wiodącą uczelni</w:t>
      </w:r>
      <w:r w:rsidR="00446CA6">
        <w:t>a</w:t>
      </w:r>
      <w:r>
        <w:t xml:space="preserve"> ekonomiczn</w:t>
      </w:r>
      <w:r w:rsidR="00446CA6">
        <w:t>a</w:t>
      </w:r>
      <w:r>
        <w:t xml:space="preserve"> w Polsce;</w:t>
      </w:r>
    </w:p>
    <w:p w14:paraId="2E24A303" w14:textId="7716AE01" w:rsidR="00446CA6" w:rsidRDefault="003F2A99" w:rsidP="000F5AD6">
      <w:pPr>
        <w:pStyle w:val="Akapitzlist"/>
        <w:numPr>
          <w:ilvl w:val="0"/>
          <w:numId w:val="3"/>
        </w:numPr>
      </w:pPr>
      <w:r>
        <w:t xml:space="preserve">Mazowieckie Biuro Planowania Regionalnego w Warszawie </w:t>
      </w:r>
      <w:r w:rsidR="00446CA6" w:rsidRPr="00446CA6">
        <w:t>– odpowiedzialne za opracowanie strategii i planów zagospodarowania przestrzennego w Województwie Mazowieckim, wspierające rozwój regionalny i wdrażanie polityk zrównoważonego rozwoju</w:t>
      </w:r>
      <w:r w:rsidR="00446CA6">
        <w:t>;</w:t>
      </w:r>
    </w:p>
    <w:p w14:paraId="6A9F518C" w14:textId="7DE993E6" w:rsidR="00446CA6" w:rsidRDefault="00446CA6" w:rsidP="001128BB">
      <w:pPr>
        <w:pStyle w:val="Akapitzlist"/>
        <w:numPr>
          <w:ilvl w:val="0"/>
          <w:numId w:val="3"/>
        </w:numPr>
      </w:pPr>
      <w:r>
        <w:t>Koordynator Klastra Centrum Kooperacji Recyklingu- not for profit system Sp. z o.o. – or</w:t>
      </w:r>
      <w:r w:rsidRPr="00446CA6">
        <w:t>ganizacja zrzeszająca blisko 150 firm z całej Polski, tworzy zaplecze surowcowe dla przemysłu, integrując branżę i wzmacniając konkurencyjność firm członkowskich zgodnie z</w:t>
      </w:r>
      <w:r>
        <w:t> </w:t>
      </w:r>
      <w:r w:rsidRPr="00446CA6">
        <w:t>modelem Gospodarki o Obiegu Zamkniętym</w:t>
      </w:r>
      <w:r>
        <w:t>;</w:t>
      </w:r>
    </w:p>
    <w:p w14:paraId="05F7B441" w14:textId="51F30531" w:rsidR="00446CA6" w:rsidRDefault="003F2A99" w:rsidP="001128BB">
      <w:pPr>
        <w:pStyle w:val="Akapitzlist"/>
        <w:numPr>
          <w:ilvl w:val="0"/>
          <w:numId w:val="3"/>
        </w:numPr>
      </w:pPr>
      <w:r>
        <w:t>Federacja Polskich Banków Żywności</w:t>
      </w:r>
      <w:r w:rsidR="00446CA6" w:rsidRPr="00446CA6">
        <w:t xml:space="preserve"> – zrzesza 31 Banków Żywności działających na terenie całego kraju, angażując się w działania na rzecz zmniejszenia marnotrawstwa żywności i</w:t>
      </w:r>
      <w:r w:rsidR="00AE3FCB">
        <w:t> </w:t>
      </w:r>
      <w:r w:rsidR="00446CA6" w:rsidRPr="00446CA6">
        <w:t>zarządzania odpadami organicznymi</w:t>
      </w:r>
      <w:r w:rsidR="00446CA6">
        <w:t>;</w:t>
      </w:r>
    </w:p>
    <w:p w14:paraId="146D26CA" w14:textId="77777777" w:rsidR="00AE3FCB" w:rsidRDefault="003F2A99" w:rsidP="00AE3FCB">
      <w:pPr>
        <w:pStyle w:val="Akapitzlist"/>
        <w:numPr>
          <w:ilvl w:val="0"/>
          <w:numId w:val="3"/>
        </w:numPr>
      </w:pPr>
      <w:r>
        <w:t xml:space="preserve">Polskie Stowarzyszenie Zero Waste </w:t>
      </w:r>
      <w:r w:rsidR="00AE3FCB" w:rsidRPr="00AE3FCB">
        <w:t>– organizacja działająca na rzecz zmiany świadomości społecznej w zakresie zasobów, zapobiegania powstawaniu odpadów i wspierająca wdrażanie zasad gospodarki o obiegu zamkniętym. Stowarzyszenie działa na rzecz szerzenia idei "zero waste" wśród obywateli i przedsiębiorców.</w:t>
      </w:r>
    </w:p>
    <w:p w14:paraId="27E038BF" w14:textId="75B58645" w:rsidR="003F2A99" w:rsidRDefault="003F2A99" w:rsidP="00AE3FCB">
      <w:pPr>
        <w:pStyle w:val="Akapitzlist"/>
        <w:numPr>
          <w:ilvl w:val="0"/>
          <w:numId w:val="3"/>
        </w:numPr>
      </w:pPr>
      <w:r>
        <w:t xml:space="preserve">Fundacja Frank </w:t>
      </w:r>
      <w:proofErr w:type="spellStart"/>
      <w:r>
        <w:t>Bold</w:t>
      </w:r>
      <w:proofErr w:type="spellEnd"/>
      <w:r>
        <w:t xml:space="preserve"> (FFB) </w:t>
      </w:r>
      <w:r w:rsidR="00AE3FCB" w:rsidRPr="00AE3FCB">
        <w:t>– ogólnopolska organizacja ekspercka, która wykorzystuje narzędzia prawne do ochrony ludzi i środowiska, wspierając w ten sposób wdrażanie</w:t>
      </w:r>
      <w:r w:rsidR="00AE3FCB">
        <w:t xml:space="preserve"> </w:t>
      </w:r>
      <w:r w:rsidR="00AE3FCB" w:rsidRPr="00AE3FCB">
        <w:t>odpowiednich regulacji prawnych w zakresie gospodarki odpadami.</w:t>
      </w:r>
    </w:p>
    <w:p w14:paraId="023407C1" w14:textId="487FBAD2" w:rsidR="00AE3FCB" w:rsidRPr="00AE3FCB" w:rsidRDefault="00AE3FCB" w:rsidP="00AE3FCB">
      <w:pPr>
        <w:spacing w:before="100" w:beforeAutospacing="1" w:after="100" w:afterAutospacing="1" w:line="240" w:lineRule="auto"/>
        <w:rPr>
          <w:rFonts w:ascii="Aptos" w:eastAsia="Times New Roman" w:hAnsi="Aptos" w:cs="Times New Roman"/>
          <w:kern w:val="0"/>
          <w:lang w:eastAsia="pl-PL"/>
          <w14:ligatures w14:val="none"/>
        </w:rPr>
      </w:pPr>
      <w:r w:rsidRPr="00AE3FCB">
        <w:rPr>
          <w:rFonts w:ascii="Aptos" w:eastAsia="Times New Roman" w:hAnsi="Aptos" w:cs="Times New Roman"/>
          <w:kern w:val="0"/>
          <w:lang w:eastAsia="pl-PL"/>
          <w14:ligatures w14:val="none"/>
        </w:rPr>
        <w:t>Zasięg i znaczenie projektu nie ogranicza się jedynie do obszaru województwa mazowieckiego, a</w:t>
      </w:r>
      <w:r w:rsidR="009F0E73">
        <w:rPr>
          <w:rFonts w:ascii="Aptos" w:eastAsia="Times New Roman" w:hAnsi="Aptos" w:cs="Times New Roman"/>
          <w:kern w:val="0"/>
          <w:lang w:eastAsia="pl-PL"/>
          <w14:ligatures w14:val="none"/>
        </w:rPr>
        <w:t> </w:t>
      </w:r>
      <w:r w:rsidRPr="00AE3FCB">
        <w:rPr>
          <w:rFonts w:ascii="Aptos" w:eastAsia="Times New Roman" w:hAnsi="Aptos" w:cs="Times New Roman"/>
          <w:kern w:val="0"/>
          <w:lang w:eastAsia="pl-PL"/>
          <w14:ligatures w14:val="none"/>
        </w:rPr>
        <w:t xml:space="preserve">wyniki oraz </w:t>
      </w:r>
      <w:r w:rsidRPr="0026217A">
        <w:rPr>
          <w:rFonts w:ascii="Aptos" w:eastAsia="Times New Roman" w:hAnsi="Aptos" w:cs="Times New Roman"/>
          <w:kern w:val="0"/>
          <w:lang w:eastAsia="pl-PL"/>
          <w14:ligatures w14:val="none"/>
        </w:rPr>
        <w:t>doświadczenia wypracowane w ramach tego przedsięwzięcia będą mogły być szeroko stosowane w innych regionach kraju. Partnerzy niefinansowi projektu, tacy jak Wojewoda Mazowiecki, Mazowiecki Zarząd Dróg Wojewódzkich w Warszawie (MZDW), Województwo Pomorskie, Polska Izba Gospodarki Odpadami oraz Agencja Rozwoju Mazowsza S.A., również odegrają kluczową rolę w rozwoju i implementacji projektu.</w:t>
      </w:r>
    </w:p>
    <w:p w14:paraId="2011561C" w14:textId="77777777" w:rsidR="00AE3FCB" w:rsidRDefault="00AE3FCB" w:rsidP="00AE3FCB">
      <w:pPr>
        <w:spacing w:before="100" w:beforeAutospacing="1" w:after="100" w:afterAutospacing="1" w:line="240" w:lineRule="auto"/>
        <w:rPr>
          <w:rFonts w:ascii="Aptos" w:eastAsia="Times New Roman" w:hAnsi="Aptos" w:cs="Times New Roman"/>
          <w:kern w:val="0"/>
          <w:lang w:eastAsia="pl-PL"/>
          <w14:ligatures w14:val="none"/>
        </w:rPr>
      </w:pPr>
      <w:r w:rsidRPr="00AE3FCB">
        <w:rPr>
          <w:rFonts w:ascii="Aptos" w:eastAsia="Times New Roman" w:hAnsi="Aptos" w:cs="Times New Roman"/>
          <w:kern w:val="0"/>
          <w:lang w:eastAsia="pl-PL"/>
          <w14:ligatures w14:val="none"/>
        </w:rPr>
        <w:t xml:space="preserve">Dodatkowe wsparcie projektu oraz wymiana doświadczeń będą możliwe dzięki instytucjom, które poparły inicjatywę i przewidują swoją merytoryczną współpracę w przyszłości. Do takich instytucji należą </w:t>
      </w:r>
      <w:r w:rsidRPr="00AE3FCB">
        <w:rPr>
          <w:rFonts w:ascii="Aptos" w:eastAsia="Times New Roman" w:hAnsi="Aptos" w:cs="Times New Roman"/>
          <w:b/>
          <w:bCs/>
          <w:kern w:val="0"/>
          <w:lang w:eastAsia="pl-PL"/>
          <w14:ligatures w14:val="none"/>
        </w:rPr>
        <w:t>Ministerstwo Klimatu i Środowiska</w:t>
      </w:r>
      <w:r w:rsidRPr="00AE3FCB">
        <w:rPr>
          <w:rFonts w:ascii="Aptos" w:eastAsia="Times New Roman" w:hAnsi="Aptos" w:cs="Times New Roman"/>
          <w:kern w:val="0"/>
          <w:lang w:eastAsia="pl-PL"/>
          <w14:ligatures w14:val="none"/>
        </w:rPr>
        <w:t xml:space="preserve">, </w:t>
      </w:r>
      <w:r w:rsidRPr="00AE3FCB">
        <w:rPr>
          <w:rFonts w:ascii="Aptos" w:eastAsia="Times New Roman" w:hAnsi="Aptos" w:cs="Times New Roman"/>
          <w:b/>
          <w:bCs/>
          <w:kern w:val="0"/>
          <w:lang w:eastAsia="pl-PL"/>
          <w14:ligatures w14:val="none"/>
        </w:rPr>
        <w:t>Ministerstwo Rozwoju i Technologii</w:t>
      </w:r>
      <w:r w:rsidRPr="00AE3FCB">
        <w:rPr>
          <w:rFonts w:ascii="Aptos" w:eastAsia="Times New Roman" w:hAnsi="Aptos" w:cs="Times New Roman"/>
          <w:kern w:val="0"/>
          <w:lang w:eastAsia="pl-PL"/>
          <w14:ligatures w14:val="none"/>
        </w:rPr>
        <w:t xml:space="preserve">, </w:t>
      </w:r>
      <w:r w:rsidRPr="00AE3FCB">
        <w:rPr>
          <w:rFonts w:ascii="Aptos" w:eastAsia="Times New Roman" w:hAnsi="Aptos" w:cs="Times New Roman"/>
          <w:b/>
          <w:bCs/>
          <w:kern w:val="0"/>
          <w:lang w:eastAsia="pl-PL"/>
          <w14:ligatures w14:val="none"/>
        </w:rPr>
        <w:t>Politechnika Warszawska</w:t>
      </w:r>
      <w:r w:rsidRPr="00AE3FCB">
        <w:rPr>
          <w:rFonts w:ascii="Aptos" w:eastAsia="Times New Roman" w:hAnsi="Aptos" w:cs="Times New Roman"/>
          <w:kern w:val="0"/>
          <w:lang w:eastAsia="pl-PL"/>
          <w14:ligatures w14:val="none"/>
        </w:rPr>
        <w:t xml:space="preserve"> oraz </w:t>
      </w:r>
      <w:r w:rsidRPr="00AE3FCB">
        <w:rPr>
          <w:rFonts w:ascii="Aptos" w:eastAsia="Times New Roman" w:hAnsi="Aptos" w:cs="Times New Roman"/>
          <w:b/>
          <w:bCs/>
          <w:kern w:val="0"/>
          <w:lang w:eastAsia="pl-PL"/>
          <w14:ligatures w14:val="none"/>
        </w:rPr>
        <w:t>Mazowiecki Wojewódzki Inspektorat Ochrony Środowiska</w:t>
      </w:r>
      <w:r w:rsidRPr="00AE3FCB">
        <w:rPr>
          <w:rFonts w:ascii="Aptos" w:eastAsia="Times New Roman" w:hAnsi="Aptos" w:cs="Times New Roman"/>
          <w:kern w:val="0"/>
          <w:lang w:eastAsia="pl-PL"/>
          <w14:ligatures w14:val="none"/>
        </w:rPr>
        <w:t>.</w:t>
      </w:r>
    </w:p>
    <w:p w14:paraId="0439D086" w14:textId="3A8BCBAC" w:rsidR="00AE3FCB" w:rsidRPr="00AE3FCB" w:rsidRDefault="00AE3FCB" w:rsidP="00AE3FCB">
      <w:pPr>
        <w:spacing w:before="100" w:beforeAutospacing="1" w:after="100" w:afterAutospacing="1" w:line="240" w:lineRule="auto"/>
        <w:rPr>
          <w:rFonts w:ascii="Aptos" w:eastAsia="Times New Roman" w:hAnsi="Aptos" w:cs="Times New Roman"/>
          <w:kern w:val="0"/>
          <w:lang w:eastAsia="pl-PL"/>
          <w14:ligatures w14:val="none"/>
        </w:rPr>
      </w:pPr>
      <w:r w:rsidRPr="00AE3FCB">
        <w:rPr>
          <w:rFonts w:ascii="Aptos" w:eastAsia="Times New Roman" w:hAnsi="Aptos" w:cs="Times New Roman"/>
          <w:kern w:val="0"/>
          <w:lang w:eastAsia="pl-PL"/>
          <w14:ligatures w14:val="none"/>
        </w:rPr>
        <w:t xml:space="preserve">Dzięki tak szerokiemu gronu partnerów i wsparciu merytorycznemu, projekt </w:t>
      </w:r>
      <w:r w:rsidRPr="00AE3FCB">
        <w:rPr>
          <w:rFonts w:ascii="Aptos" w:eastAsia="Times New Roman" w:hAnsi="Aptos" w:cs="Times New Roman"/>
          <w:i/>
          <w:iCs/>
          <w:kern w:val="0"/>
          <w:lang w:eastAsia="pl-PL"/>
          <w14:ligatures w14:val="none"/>
        </w:rPr>
        <w:t>GO MAZOVIA LIFE</w:t>
      </w:r>
      <w:r w:rsidRPr="00AE3FCB">
        <w:rPr>
          <w:rFonts w:ascii="Aptos" w:eastAsia="Times New Roman" w:hAnsi="Aptos" w:cs="Times New Roman"/>
          <w:kern w:val="0"/>
          <w:lang w:eastAsia="pl-PL"/>
          <w14:ligatures w14:val="none"/>
        </w:rPr>
        <w:t xml:space="preserve"> ma potencjał nie tylko do osiągnięcia lokalnych celów w zakresie gospodarki odpadami, ale także do stworzenia modelu, który będzie mogły zostać zastosowany w innych województwach, a także poza granicami Polski.</w:t>
      </w:r>
    </w:p>
    <w:p w14:paraId="331BBA59" w14:textId="77777777" w:rsidR="003F2A99" w:rsidRDefault="003F2A99" w:rsidP="003F2A99"/>
    <w:sectPr w:rsidR="003F2A99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47BEB6" w14:textId="77777777" w:rsidR="00194159" w:rsidRDefault="00194159" w:rsidP="00960704">
      <w:pPr>
        <w:spacing w:after="0" w:line="240" w:lineRule="auto"/>
      </w:pPr>
      <w:r>
        <w:separator/>
      </w:r>
    </w:p>
  </w:endnote>
  <w:endnote w:type="continuationSeparator" w:id="0">
    <w:p w14:paraId="42F8A2A8" w14:textId="77777777" w:rsidR="00194159" w:rsidRDefault="00194159" w:rsidP="009607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71679070"/>
      <w:docPartObj>
        <w:docPartGallery w:val="Page Numbers (Bottom of Page)"/>
        <w:docPartUnique/>
      </w:docPartObj>
    </w:sdtPr>
    <w:sdtContent>
      <w:p w14:paraId="4EAE2969" w14:textId="23403808" w:rsidR="00960704" w:rsidRDefault="00960704">
        <w:pPr>
          <w:pStyle w:val="Stopka"/>
          <w:jc w:val="right"/>
        </w:pPr>
        <w:r>
          <w:t xml:space="preserve">Strona |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 xml:space="preserve"> </w:t>
        </w:r>
      </w:p>
    </w:sdtContent>
  </w:sdt>
  <w:p w14:paraId="2855978D" w14:textId="77777777" w:rsidR="00960704" w:rsidRDefault="0096070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4A3DA3" w14:textId="77777777" w:rsidR="00194159" w:rsidRDefault="00194159" w:rsidP="00960704">
      <w:pPr>
        <w:spacing w:after="0" w:line="240" w:lineRule="auto"/>
      </w:pPr>
      <w:r>
        <w:separator/>
      </w:r>
    </w:p>
  </w:footnote>
  <w:footnote w:type="continuationSeparator" w:id="0">
    <w:p w14:paraId="279ED8F3" w14:textId="77777777" w:rsidR="00194159" w:rsidRDefault="00194159" w:rsidP="009607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50772E"/>
    <w:multiLevelType w:val="hybridMultilevel"/>
    <w:tmpl w:val="D5E43A7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CE48A6"/>
    <w:multiLevelType w:val="hybridMultilevel"/>
    <w:tmpl w:val="CD467FD4"/>
    <w:lvl w:ilvl="0" w:tplc="57ACB5A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AC7710D"/>
    <w:multiLevelType w:val="hybridMultilevel"/>
    <w:tmpl w:val="79BA419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91367A6"/>
    <w:multiLevelType w:val="hybridMultilevel"/>
    <w:tmpl w:val="281AC7DA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A2E330C"/>
    <w:multiLevelType w:val="hybridMultilevel"/>
    <w:tmpl w:val="10F044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2721970">
    <w:abstractNumId w:val="2"/>
  </w:num>
  <w:num w:numId="2" w16cid:durableId="1501118657">
    <w:abstractNumId w:val="1"/>
  </w:num>
  <w:num w:numId="3" w16cid:durableId="409036168">
    <w:abstractNumId w:val="3"/>
  </w:num>
  <w:num w:numId="4" w16cid:durableId="1861120658">
    <w:abstractNumId w:val="0"/>
  </w:num>
  <w:num w:numId="5" w16cid:durableId="33064184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04DC"/>
    <w:rsid w:val="000B7167"/>
    <w:rsid w:val="000D2D2E"/>
    <w:rsid w:val="001253D5"/>
    <w:rsid w:val="00194159"/>
    <w:rsid w:val="001A2F97"/>
    <w:rsid w:val="001B7F20"/>
    <w:rsid w:val="0026217A"/>
    <w:rsid w:val="002B3335"/>
    <w:rsid w:val="0030442B"/>
    <w:rsid w:val="003D267F"/>
    <w:rsid w:val="003F2A99"/>
    <w:rsid w:val="00404A8C"/>
    <w:rsid w:val="00430363"/>
    <w:rsid w:val="00446CA6"/>
    <w:rsid w:val="0045485C"/>
    <w:rsid w:val="00456B1B"/>
    <w:rsid w:val="0047630B"/>
    <w:rsid w:val="00476733"/>
    <w:rsid w:val="00484FE5"/>
    <w:rsid w:val="004D04DC"/>
    <w:rsid w:val="004D06F4"/>
    <w:rsid w:val="0053743B"/>
    <w:rsid w:val="00540FDA"/>
    <w:rsid w:val="00586702"/>
    <w:rsid w:val="00591BD5"/>
    <w:rsid w:val="00607F44"/>
    <w:rsid w:val="0062152B"/>
    <w:rsid w:val="006444F1"/>
    <w:rsid w:val="00661493"/>
    <w:rsid w:val="00684152"/>
    <w:rsid w:val="006D3DCF"/>
    <w:rsid w:val="00721CAA"/>
    <w:rsid w:val="00826B30"/>
    <w:rsid w:val="0084046D"/>
    <w:rsid w:val="00960704"/>
    <w:rsid w:val="009F0E73"/>
    <w:rsid w:val="00A53B37"/>
    <w:rsid w:val="00AE3FCB"/>
    <w:rsid w:val="00B47021"/>
    <w:rsid w:val="00B730B1"/>
    <w:rsid w:val="00BC6E47"/>
    <w:rsid w:val="00BF6959"/>
    <w:rsid w:val="00C10FDC"/>
    <w:rsid w:val="00CF6A93"/>
    <w:rsid w:val="00D06148"/>
    <w:rsid w:val="00D50E5E"/>
    <w:rsid w:val="00DA74A9"/>
    <w:rsid w:val="00E93D0F"/>
    <w:rsid w:val="00EC6532"/>
    <w:rsid w:val="00ED074E"/>
    <w:rsid w:val="00F03D6C"/>
    <w:rsid w:val="00F90760"/>
    <w:rsid w:val="00FB5F6E"/>
    <w:rsid w:val="00FC7E9F"/>
    <w:rsid w:val="00FF0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357618"/>
  <w15:chartTrackingRefBased/>
  <w15:docId w15:val="{38290D42-B670-4286-95BD-BD9EC5772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591BD5"/>
    <w:pPr>
      <w:keepNext/>
      <w:keepLines/>
      <w:spacing w:before="120" w:after="120" w:line="360" w:lineRule="auto"/>
      <w:outlineLvl w:val="0"/>
    </w:pPr>
    <w:rPr>
      <w:rFonts w:asciiTheme="majorHAnsi" w:eastAsiaTheme="majorEastAsia" w:hAnsiTheme="majorHAnsi" w:cstheme="majorBidi"/>
      <w:b/>
      <w:sz w:val="40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6217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D04D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D04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D04D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D04D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D04D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D04D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D04D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91BD5"/>
    <w:rPr>
      <w:rFonts w:asciiTheme="majorHAnsi" w:eastAsiaTheme="majorEastAsia" w:hAnsiTheme="majorHAnsi" w:cstheme="majorBidi"/>
      <w:b/>
      <w:sz w:val="40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26217A"/>
    <w:rPr>
      <w:rFonts w:asciiTheme="majorHAnsi" w:eastAsiaTheme="majorEastAsia" w:hAnsiTheme="majorHAnsi" w:cstheme="majorBidi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D04D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D04DC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D04DC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D04DC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D04DC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D04DC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D04DC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4D04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D04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D04D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4D04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4D04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4D04DC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4D04DC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4D04DC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D04D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D04DC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4D04DC"/>
    <w:rPr>
      <w:b/>
      <w:bCs/>
      <w:smallCaps/>
      <w:color w:val="0F4761" w:themeColor="accent1" w:themeShade="BF"/>
      <w:spacing w:val="5"/>
    </w:rPr>
  </w:style>
  <w:style w:type="paragraph" w:styleId="Legenda">
    <w:name w:val="caption"/>
    <w:basedOn w:val="Normalny"/>
    <w:next w:val="Normalny"/>
    <w:uiPriority w:val="35"/>
    <w:unhideWhenUsed/>
    <w:qFormat/>
    <w:rsid w:val="0053743B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table" w:styleId="Tabela-Siatka">
    <w:name w:val="Table Grid"/>
    <w:basedOn w:val="Standardowy"/>
    <w:uiPriority w:val="39"/>
    <w:rsid w:val="00D061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9607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60704"/>
  </w:style>
  <w:style w:type="paragraph" w:styleId="Stopka">
    <w:name w:val="footer"/>
    <w:basedOn w:val="Normalny"/>
    <w:link w:val="StopkaZnak"/>
    <w:uiPriority w:val="99"/>
    <w:unhideWhenUsed/>
    <w:rsid w:val="009607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60704"/>
  </w:style>
  <w:style w:type="character" w:styleId="Pogrubienie">
    <w:name w:val="Strong"/>
    <w:basedOn w:val="Domylnaczcionkaakapitu"/>
    <w:uiPriority w:val="22"/>
    <w:qFormat/>
    <w:rsid w:val="00AE3FCB"/>
    <w:rPr>
      <w:b/>
      <w:bCs/>
    </w:rPr>
  </w:style>
  <w:style w:type="character" w:styleId="Uwydatnienie">
    <w:name w:val="Emphasis"/>
    <w:basedOn w:val="Domylnaczcionkaakapitu"/>
    <w:uiPriority w:val="20"/>
    <w:qFormat/>
    <w:rsid w:val="00AE3FC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698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0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9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94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3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372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258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986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6579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065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890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7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1947</Words>
  <Characters>11687</Characters>
  <Application>Microsoft Office Word</Application>
  <DocSecurity>0</DocSecurity>
  <Lines>97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Kuś Justyna</dc:creator>
  <cp:keywords/>
  <dc:description/>
  <cp:lastModifiedBy>Lidia Kowalik</cp:lastModifiedBy>
  <cp:revision>2</cp:revision>
  <cp:lastPrinted>2025-04-03T12:26:00Z</cp:lastPrinted>
  <dcterms:created xsi:type="dcterms:W3CDTF">2025-04-18T07:31:00Z</dcterms:created>
  <dcterms:modified xsi:type="dcterms:W3CDTF">2025-04-18T07:31:00Z</dcterms:modified>
</cp:coreProperties>
</file>