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A6B54" w14:textId="137D6671" w:rsidR="00057D84" w:rsidRPr="00057D84" w:rsidRDefault="005F2CFE" w:rsidP="00057D84">
      <w:pPr>
        <w:spacing w:line="276" w:lineRule="auto"/>
        <w:ind w:firstLine="0"/>
        <w:jc w:val="left"/>
        <w:rPr>
          <w:rFonts w:asciiTheme="minorHAnsi" w:hAnsiTheme="minorHAnsi" w:cstheme="minorHAnsi"/>
          <w:b/>
        </w:rPr>
      </w:pPr>
      <w:r>
        <w:rPr>
          <w:b/>
          <w:noProof/>
        </w:rPr>
        <w:pict w14:anchorId="39262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67.95pt;margin-top:-13.85pt;width:77.8pt;height:85.25pt;z-index:251659264;mso-position-horizontal-relative:text;mso-position-vertical-relative:text">
            <v:imagedata r:id="rId8" o:title="herb-plonsk1"/>
          </v:shape>
        </w:pict>
      </w:r>
      <w:r w:rsidR="00057D84" w:rsidRPr="00057D84">
        <w:rPr>
          <w:rFonts w:asciiTheme="minorHAnsi" w:hAnsiTheme="minorHAnsi" w:cstheme="minorHAnsi"/>
          <w:b/>
        </w:rPr>
        <w:t>Gmina Miasto Płońsk</w:t>
      </w:r>
    </w:p>
    <w:p w14:paraId="37444D3D" w14:textId="68EE27E5" w:rsidR="00057D84" w:rsidRPr="00057D84" w:rsidRDefault="00057D84" w:rsidP="00057D84">
      <w:pPr>
        <w:spacing w:line="276" w:lineRule="auto"/>
        <w:ind w:firstLine="0"/>
        <w:jc w:val="left"/>
        <w:rPr>
          <w:rFonts w:asciiTheme="minorHAnsi" w:hAnsiTheme="minorHAnsi" w:cstheme="minorHAnsi"/>
          <w:b/>
        </w:rPr>
      </w:pPr>
      <w:r w:rsidRPr="00057D84">
        <w:rPr>
          <w:rFonts w:asciiTheme="minorHAnsi" w:hAnsiTheme="minorHAnsi" w:cstheme="minorHAnsi"/>
          <w:b/>
        </w:rPr>
        <w:t>ul. Płocka 39</w:t>
      </w:r>
    </w:p>
    <w:p w14:paraId="17E59C88" w14:textId="34880CDB" w:rsidR="00057D84" w:rsidRPr="00057D84" w:rsidRDefault="00057D84" w:rsidP="00057D84">
      <w:pPr>
        <w:spacing w:line="276" w:lineRule="auto"/>
        <w:ind w:firstLine="0"/>
        <w:jc w:val="left"/>
        <w:rPr>
          <w:rFonts w:asciiTheme="minorHAnsi" w:hAnsiTheme="minorHAnsi" w:cstheme="minorHAnsi"/>
          <w:b/>
        </w:rPr>
      </w:pPr>
      <w:r w:rsidRPr="00057D84">
        <w:rPr>
          <w:rFonts w:asciiTheme="minorHAnsi" w:hAnsiTheme="minorHAnsi" w:cstheme="minorHAnsi"/>
          <w:b/>
        </w:rPr>
        <w:t>09-100 Płońsk</w:t>
      </w:r>
    </w:p>
    <w:p w14:paraId="25C436EE" w14:textId="77777777" w:rsidR="00057D84" w:rsidRDefault="00057D84" w:rsidP="00A85CD7">
      <w:pPr>
        <w:spacing w:line="276" w:lineRule="auto"/>
        <w:ind w:firstLine="0"/>
        <w:jc w:val="right"/>
        <w:rPr>
          <w:rFonts w:asciiTheme="minorHAnsi" w:hAnsiTheme="minorHAnsi" w:cstheme="minorHAnsi"/>
        </w:rPr>
      </w:pPr>
    </w:p>
    <w:p w14:paraId="737C11E3" w14:textId="77777777" w:rsidR="00057D84" w:rsidRDefault="00057D84" w:rsidP="00A85CD7">
      <w:pPr>
        <w:pBdr>
          <w:bottom w:val="single" w:sz="6" w:space="1" w:color="auto"/>
        </w:pBdr>
        <w:spacing w:line="276" w:lineRule="auto"/>
        <w:ind w:firstLine="0"/>
        <w:jc w:val="right"/>
        <w:rPr>
          <w:rFonts w:asciiTheme="minorHAnsi" w:hAnsiTheme="minorHAnsi" w:cstheme="minorHAnsi"/>
        </w:rPr>
      </w:pPr>
    </w:p>
    <w:p w14:paraId="05A4EBF0" w14:textId="77777777" w:rsidR="00790DDD" w:rsidRDefault="00790DDD" w:rsidP="00A85CD7">
      <w:pPr>
        <w:spacing w:line="276" w:lineRule="auto"/>
        <w:ind w:firstLine="0"/>
        <w:jc w:val="right"/>
        <w:rPr>
          <w:rFonts w:asciiTheme="minorHAnsi" w:hAnsiTheme="minorHAnsi" w:cstheme="minorHAnsi"/>
        </w:rPr>
      </w:pPr>
    </w:p>
    <w:p w14:paraId="0C6F162A" w14:textId="66FC92ED" w:rsidR="00A85CD7" w:rsidRDefault="00A85CD7" w:rsidP="00A85CD7">
      <w:pPr>
        <w:spacing w:line="276" w:lineRule="auto"/>
        <w:ind w:firstLine="0"/>
        <w:jc w:val="right"/>
        <w:rPr>
          <w:rFonts w:asciiTheme="minorHAnsi" w:hAnsiTheme="minorHAnsi" w:cstheme="minorHAnsi"/>
        </w:rPr>
      </w:pPr>
      <w:r w:rsidRPr="00A85CD7">
        <w:rPr>
          <w:rFonts w:asciiTheme="minorHAnsi" w:hAnsiTheme="minorHAnsi" w:cstheme="minorHAnsi"/>
        </w:rPr>
        <w:t xml:space="preserve">Płońsk, 19 czerwca 2023 r. </w:t>
      </w:r>
    </w:p>
    <w:p w14:paraId="5F84DDAA" w14:textId="77777777" w:rsidR="00A85CD7" w:rsidRPr="00A85CD7" w:rsidRDefault="00A85CD7" w:rsidP="00A85CD7">
      <w:pPr>
        <w:spacing w:line="276" w:lineRule="auto"/>
        <w:ind w:firstLine="0"/>
        <w:jc w:val="right"/>
        <w:rPr>
          <w:rFonts w:asciiTheme="minorHAnsi" w:hAnsiTheme="minorHAnsi" w:cstheme="minorHAnsi"/>
        </w:rPr>
      </w:pPr>
    </w:p>
    <w:p w14:paraId="3790A8AB" w14:textId="6535C1DF" w:rsidR="00AA5CDA" w:rsidRDefault="00AA5CDA" w:rsidP="00AA5CDA">
      <w:pPr>
        <w:spacing w:line="276" w:lineRule="auto"/>
        <w:ind w:firstLine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Raport </w:t>
      </w:r>
      <w:r w:rsidR="00D07D13" w:rsidRPr="006732ED">
        <w:rPr>
          <w:rFonts w:asciiTheme="minorHAnsi" w:hAnsiTheme="minorHAnsi" w:cstheme="minorHAnsi"/>
          <w:b/>
          <w:bCs/>
        </w:rPr>
        <w:t>z konsultacji społecznych</w:t>
      </w:r>
    </w:p>
    <w:p w14:paraId="3F71A72E" w14:textId="5BA3D78A" w:rsidR="00D07D13" w:rsidRPr="006732ED" w:rsidRDefault="00D07D13" w:rsidP="00AA5CDA">
      <w:pPr>
        <w:spacing w:line="276" w:lineRule="auto"/>
        <w:ind w:firstLine="0"/>
        <w:jc w:val="center"/>
        <w:rPr>
          <w:rFonts w:asciiTheme="minorHAnsi" w:hAnsiTheme="minorHAnsi" w:cstheme="minorHAnsi"/>
          <w:b/>
          <w:bCs/>
        </w:rPr>
      </w:pPr>
      <w:r w:rsidRPr="006732ED">
        <w:rPr>
          <w:rFonts w:asciiTheme="minorHAnsi" w:hAnsiTheme="minorHAnsi" w:cstheme="minorHAnsi"/>
          <w:b/>
          <w:bCs/>
        </w:rPr>
        <w:t>projektu uchwały Rady Miejskiej w Płońsku</w:t>
      </w:r>
    </w:p>
    <w:p w14:paraId="1E18F0B2" w14:textId="7064C711" w:rsidR="00D07D13" w:rsidRPr="006732ED" w:rsidRDefault="00D07D13" w:rsidP="00AA5CDA">
      <w:pPr>
        <w:spacing w:line="276" w:lineRule="auto"/>
        <w:ind w:firstLine="0"/>
        <w:jc w:val="center"/>
        <w:rPr>
          <w:rFonts w:asciiTheme="minorHAnsi" w:hAnsiTheme="minorHAnsi" w:cstheme="minorHAnsi"/>
          <w:b/>
          <w:bCs/>
        </w:rPr>
      </w:pPr>
      <w:r w:rsidRPr="006732ED">
        <w:rPr>
          <w:rFonts w:asciiTheme="minorHAnsi" w:hAnsiTheme="minorHAnsi" w:cstheme="minorHAnsi"/>
          <w:b/>
          <w:bCs/>
        </w:rPr>
        <w:t>dotyczącej wyznaczenia obszaru zdegradowanego i obszaru rewitalizacji</w:t>
      </w:r>
      <w:r w:rsidR="00AA5CDA">
        <w:rPr>
          <w:rFonts w:asciiTheme="minorHAnsi" w:hAnsiTheme="minorHAnsi" w:cstheme="minorHAnsi"/>
          <w:b/>
          <w:bCs/>
        </w:rPr>
        <w:t xml:space="preserve"> </w:t>
      </w:r>
      <w:r w:rsidRPr="006732ED">
        <w:rPr>
          <w:rFonts w:asciiTheme="minorHAnsi" w:hAnsiTheme="minorHAnsi" w:cstheme="minorHAnsi"/>
          <w:b/>
          <w:bCs/>
        </w:rPr>
        <w:t>Miasta Płońska</w:t>
      </w:r>
    </w:p>
    <w:p w14:paraId="3521D34D" w14:textId="77777777" w:rsidR="00D07D13" w:rsidRPr="006732ED" w:rsidRDefault="00D07D13" w:rsidP="00D07D13">
      <w:pPr>
        <w:spacing w:line="276" w:lineRule="auto"/>
        <w:ind w:firstLine="0"/>
        <w:rPr>
          <w:rFonts w:asciiTheme="minorHAnsi" w:hAnsiTheme="minorHAnsi" w:cstheme="minorHAnsi"/>
        </w:rPr>
      </w:pPr>
    </w:p>
    <w:p w14:paraId="7A92EFBF" w14:textId="72046B65" w:rsidR="003C5900" w:rsidRPr="006732ED" w:rsidRDefault="00D07D13" w:rsidP="003C5900">
      <w:pPr>
        <w:tabs>
          <w:tab w:val="left" w:pos="945"/>
        </w:tabs>
        <w:spacing w:line="276" w:lineRule="auto"/>
        <w:rPr>
          <w:rFonts w:asciiTheme="minorHAnsi" w:hAnsiTheme="minorHAnsi" w:cstheme="minorHAnsi"/>
        </w:rPr>
      </w:pPr>
      <w:r w:rsidRPr="006732ED">
        <w:rPr>
          <w:rFonts w:asciiTheme="minorHAnsi" w:hAnsiTheme="minorHAnsi" w:cstheme="minorHAnsi"/>
        </w:rPr>
        <w:t>Ustawa o rewitalizacji przewiduje włączenie interesariuszy w procesach rewitalizacji już od najwcześniejszych etapów. Dlatego też jednym z elementów partycypacji było poddanie pod konsultacje społeczne projektu uchwały w sprawie wyznaczenia obszaru zdegradowanego i obszaru rewitalizacji Miasta Płońska wraz z załącznikami</w:t>
      </w:r>
      <w:r w:rsidR="003C5900" w:rsidRPr="006732ED">
        <w:rPr>
          <w:rFonts w:asciiTheme="minorHAnsi" w:hAnsiTheme="minorHAnsi" w:cstheme="minorHAnsi"/>
        </w:rPr>
        <w:t xml:space="preserve"> tj.:</w:t>
      </w:r>
    </w:p>
    <w:p w14:paraId="41E9A6D8" w14:textId="3F4ADEAB" w:rsidR="003C5900" w:rsidRPr="006732ED" w:rsidRDefault="003C5900" w:rsidP="00AA5CD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6732ED">
        <w:rPr>
          <w:rFonts w:cstheme="minorHAnsi"/>
          <w:sz w:val="24"/>
          <w:szCs w:val="24"/>
        </w:rPr>
        <w:t xml:space="preserve">Mapą, na której wskazano granice obszaru zdegradowanego i obszaru rewitalizacji,   </w:t>
      </w:r>
      <w:r w:rsidR="00C5074B">
        <w:rPr>
          <w:rFonts w:cstheme="minorHAnsi"/>
          <w:sz w:val="24"/>
          <w:szCs w:val="24"/>
        </w:rPr>
        <w:br/>
      </w:r>
      <w:r w:rsidRPr="006732ED">
        <w:rPr>
          <w:rFonts w:cstheme="minorHAnsi"/>
          <w:sz w:val="24"/>
          <w:szCs w:val="24"/>
        </w:rPr>
        <w:t>w skali 1:5000, sporządzona z wykorzystaniem treści mapy zasadniczej (załącznik numer 1),</w:t>
      </w:r>
    </w:p>
    <w:p w14:paraId="0E16F97B" w14:textId="1AE73800" w:rsidR="00D07D13" w:rsidRPr="006732ED" w:rsidRDefault="003C5900" w:rsidP="00AA5CD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6732ED">
        <w:rPr>
          <w:rFonts w:cstheme="minorHAnsi"/>
          <w:bCs/>
          <w:sz w:val="24"/>
          <w:szCs w:val="24"/>
        </w:rPr>
        <w:t>Diagnozą służąc</w:t>
      </w:r>
      <w:r w:rsidR="00AA5CDA">
        <w:rPr>
          <w:rFonts w:cstheme="minorHAnsi"/>
          <w:bCs/>
          <w:sz w:val="24"/>
          <w:szCs w:val="24"/>
        </w:rPr>
        <w:t>ą</w:t>
      </w:r>
      <w:r w:rsidRPr="006732ED">
        <w:rPr>
          <w:rFonts w:cstheme="minorHAnsi"/>
          <w:bCs/>
          <w:sz w:val="24"/>
          <w:szCs w:val="24"/>
        </w:rPr>
        <w:t xml:space="preserve"> </w:t>
      </w:r>
      <w:r w:rsidRPr="006732ED">
        <w:rPr>
          <w:rFonts w:cstheme="minorHAnsi"/>
          <w:sz w:val="24"/>
          <w:szCs w:val="24"/>
        </w:rPr>
        <w:t>wyznaczeniu obszaru zdegradowanego i obszaru rewitalizacji (załącznik numer 2).</w:t>
      </w:r>
      <w:r w:rsidR="00D07D13" w:rsidRPr="006732ED">
        <w:rPr>
          <w:rFonts w:cstheme="minorHAnsi"/>
          <w:sz w:val="24"/>
          <w:szCs w:val="24"/>
        </w:rPr>
        <w:t xml:space="preserve"> </w:t>
      </w:r>
    </w:p>
    <w:p w14:paraId="6540A263" w14:textId="7748CF6F" w:rsidR="003C5900" w:rsidRPr="006732ED" w:rsidRDefault="003C5900" w:rsidP="003629AE">
      <w:pPr>
        <w:tabs>
          <w:tab w:val="left" w:pos="945"/>
        </w:tabs>
        <w:spacing w:line="276" w:lineRule="auto"/>
        <w:rPr>
          <w:rFonts w:asciiTheme="minorHAnsi" w:hAnsiTheme="minorHAnsi" w:cstheme="minorHAnsi"/>
        </w:rPr>
      </w:pPr>
      <w:r w:rsidRPr="006732ED">
        <w:rPr>
          <w:rFonts w:asciiTheme="minorHAnsi" w:hAnsiTheme="minorHAnsi" w:cstheme="minorHAnsi"/>
        </w:rPr>
        <w:t xml:space="preserve">Na podstawie Uchwały XXV/206/2012 Rady Miejskiej w Płońsku z dnia 26 kwietnia 2012 r. w sprawie zasad i trybu przeprowadzania konsultacji społecznych z mieszkańcami miasta Płońska oraz na podstawie  art. 6. ust. 2 i ust. 3 ustawy z dnia 9 października 2015 r. </w:t>
      </w:r>
      <w:r w:rsidR="00C5074B">
        <w:rPr>
          <w:rFonts w:asciiTheme="minorHAnsi" w:hAnsiTheme="minorHAnsi" w:cstheme="minorHAnsi"/>
        </w:rPr>
        <w:br/>
      </w:r>
      <w:r w:rsidRPr="006732ED">
        <w:rPr>
          <w:rFonts w:asciiTheme="minorHAnsi" w:hAnsiTheme="minorHAnsi" w:cstheme="minorHAnsi"/>
        </w:rPr>
        <w:t xml:space="preserve">o rewitalizacji (tj. Dz.U. 2021 r. poz. 485) Burmistrz Miasta Płońska ogłosił Konsultacje społeczne. </w:t>
      </w:r>
      <w:r w:rsidR="00D07D13" w:rsidRPr="006732ED">
        <w:rPr>
          <w:rFonts w:asciiTheme="minorHAnsi" w:hAnsiTheme="minorHAnsi" w:cstheme="minorHAnsi"/>
        </w:rPr>
        <w:t xml:space="preserve">Konsultacje zostały ogłoszone w oparciu o Zarządzenia Burmistrza Miasta Płońska nr 0050.46.2023 z dnia 14 kwietnia 2023 r. w sprawie przeprowadzenia konsultacji społecznych projektu uchwały Rady Miejskiej w Płońsku dotyczącej wyznaczenia obszaru zdegradowanego i obszaru rewitalizacji Miasta Płońska. </w:t>
      </w:r>
    </w:p>
    <w:p w14:paraId="77AF25CE" w14:textId="77777777" w:rsidR="00B170F3" w:rsidRPr="006732ED" w:rsidRDefault="003C5900" w:rsidP="00B170F3">
      <w:pPr>
        <w:tabs>
          <w:tab w:val="left" w:pos="945"/>
        </w:tabs>
        <w:spacing w:line="276" w:lineRule="auto"/>
        <w:rPr>
          <w:rFonts w:asciiTheme="minorHAnsi" w:hAnsiTheme="minorHAnsi" w:cstheme="minorHAnsi"/>
        </w:rPr>
      </w:pPr>
      <w:r w:rsidRPr="006732ED">
        <w:rPr>
          <w:rFonts w:asciiTheme="minorHAnsi" w:hAnsiTheme="minorHAnsi" w:cstheme="minorHAnsi"/>
        </w:rPr>
        <w:t xml:space="preserve">Konsultacje trwały w okresie od dnia 24 kwietnia  do dnia 24 maja 2023 r. Konsultowane dokumenty </w:t>
      </w:r>
      <w:r w:rsidR="00B170F3" w:rsidRPr="006732ED">
        <w:rPr>
          <w:rFonts w:asciiTheme="minorHAnsi" w:hAnsiTheme="minorHAnsi" w:cstheme="minorHAnsi"/>
        </w:rPr>
        <w:t xml:space="preserve"> (uchwała wraz z załącznikami) </w:t>
      </w:r>
      <w:r w:rsidRPr="006732ED">
        <w:rPr>
          <w:rFonts w:asciiTheme="minorHAnsi" w:hAnsiTheme="minorHAnsi" w:cstheme="minorHAnsi"/>
        </w:rPr>
        <w:t>były dostępne</w:t>
      </w:r>
      <w:r w:rsidR="00B170F3" w:rsidRPr="006732ED">
        <w:rPr>
          <w:rFonts w:asciiTheme="minorHAnsi" w:hAnsiTheme="minorHAnsi" w:cstheme="minorHAnsi"/>
        </w:rPr>
        <w:t>:</w:t>
      </w:r>
      <w:r w:rsidRPr="006732ED">
        <w:rPr>
          <w:rFonts w:asciiTheme="minorHAnsi" w:hAnsiTheme="minorHAnsi" w:cstheme="minorHAnsi"/>
        </w:rPr>
        <w:t xml:space="preserve"> </w:t>
      </w:r>
    </w:p>
    <w:p w14:paraId="45342F31" w14:textId="5FD852B2" w:rsidR="00B170F3" w:rsidRPr="006732ED" w:rsidRDefault="00B170F3" w:rsidP="00B170F3">
      <w:pPr>
        <w:pStyle w:val="Akapitzlist"/>
        <w:numPr>
          <w:ilvl w:val="0"/>
          <w:numId w:val="4"/>
        </w:numPr>
        <w:tabs>
          <w:tab w:val="left" w:pos="945"/>
        </w:tabs>
        <w:spacing w:line="276" w:lineRule="auto"/>
        <w:ind w:left="709" w:hanging="283"/>
        <w:rPr>
          <w:rFonts w:cstheme="minorHAnsi"/>
          <w:sz w:val="24"/>
          <w:szCs w:val="24"/>
        </w:rPr>
      </w:pPr>
      <w:r w:rsidRPr="006732ED">
        <w:rPr>
          <w:rFonts w:cstheme="minorHAnsi"/>
          <w:sz w:val="24"/>
          <w:szCs w:val="24"/>
        </w:rPr>
        <w:t>na stronie internetowej Urzędu Miejskiego w Płońsku (</w:t>
      </w:r>
      <w:hyperlink r:id="rId9" w:history="1">
        <w:r w:rsidRPr="006732ED">
          <w:rPr>
            <w:rStyle w:val="Hipercze"/>
            <w:rFonts w:cstheme="minorHAnsi"/>
            <w:sz w:val="24"/>
            <w:szCs w:val="24"/>
          </w:rPr>
          <w:t>https://plonsk.pl/konsultacje-spoleczne.html</w:t>
        </w:r>
      </w:hyperlink>
      <w:r w:rsidRPr="006732ED">
        <w:rPr>
          <w:rFonts w:cstheme="minorHAnsi"/>
          <w:sz w:val="24"/>
          <w:szCs w:val="24"/>
        </w:rPr>
        <w:t xml:space="preserve"> - https://plonsk.pl/konsultacje-spoleczne-dotyczace-wyznaczenia-obszaru-zdegradowanego-i-obszaru-rewitalizacji-miasta-pl.html) oraz BIP (</w:t>
      </w:r>
      <w:hyperlink r:id="rId10" w:history="1">
        <w:r w:rsidRPr="006732ED">
          <w:rPr>
            <w:rStyle w:val="Hipercze"/>
            <w:rFonts w:cstheme="minorHAnsi"/>
            <w:sz w:val="24"/>
            <w:szCs w:val="24"/>
          </w:rPr>
          <w:t>www.plonsk.pl</w:t>
        </w:r>
      </w:hyperlink>
      <w:r w:rsidRPr="006732ED">
        <w:rPr>
          <w:rFonts w:cstheme="minorHAnsi"/>
          <w:sz w:val="24"/>
          <w:szCs w:val="24"/>
        </w:rPr>
        <w:t>);</w:t>
      </w:r>
      <w:bookmarkStart w:id="0" w:name="_Hlk132190970"/>
    </w:p>
    <w:p w14:paraId="01B57797" w14:textId="0AF8778E" w:rsidR="003C5900" w:rsidRPr="006732ED" w:rsidRDefault="00B170F3" w:rsidP="00B170F3">
      <w:pPr>
        <w:pStyle w:val="Akapitzlist"/>
        <w:numPr>
          <w:ilvl w:val="0"/>
          <w:numId w:val="4"/>
        </w:numPr>
        <w:tabs>
          <w:tab w:val="left" w:pos="945"/>
        </w:tabs>
        <w:spacing w:line="276" w:lineRule="auto"/>
        <w:ind w:left="709" w:hanging="283"/>
        <w:rPr>
          <w:rFonts w:cstheme="minorHAnsi"/>
          <w:sz w:val="24"/>
          <w:szCs w:val="24"/>
        </w:rPr>
      </w:pPr>
      <w:r w:rsidRPr="006732ED">
        <w:rPr>
          <w:rFonts w:cstheme="minorHAnsi"/>
          <w:sz w:val="24"/>
          <w:szCs w:val="24"/>
        </w:rPr>
        <w:t>natomiast w wersji  papierowej w siedzibie Urzędu Miejskiego w Płońsku, ul. Płocka 39, 09-100 Płońsk, pok. 204 (II piętro) w dniach i godzinach pracy Urzędu Miejskiego w Płońsku w okresie trwania konsultacji tj. od dnia 24 kwietnia do 24 maja 2023 r.</w:t>
      </w:r>
      <w:bookmarkEnd w:id="0"/>
    </w:p>
    <w:p w14:paraId="152F9B97" w14:textId="6C9E7F96" w:rsidR="003C5900" w:rsidRPr="006732ED" w:rsidRDefault="003C5900" w:rsidP="003629AE">
      <w:pPr>
        <w:tabs>
          <w:tab w:val="left" w:pos="945"/>
        </w:tabs>
        <w:spacing w:line="276" w:lineRule="auto"/>
        <w:rPr>
          <w:rFonts w:asciiTheme="minorHAnsi" w:hAnsiTheme="minorHAnsi" w:cstheme="minorHAnsi"/>
        </w:rPr>
      </w:pPr>
      <w:r w:rsidRPr="006732ED">
        <w:rPr>
          <w:rFonts w:asciiTheme="minorHAnsi" w:hAnsiTheme="minorHAnsi" w:cstheme="minorHAnsi"/>
        </w:rPr>
        <w:t xml:space="preserve">Uwagi można było złożyć </w:t>
      </w:r>
      <w:r w:rsidR="003629AE" w:rsidRPr="006732ED">
        <w:rPr>
          <w:rFonts w:asciiTheme="minorHAnsi" w:hAnsiTheme="minorHAnsi" w:cstheme="minorHAnsi"/>
        </w:rPr>
        <w:t>do dnia 24 maja 2023 r. do godz. 16:00;</w:t>
      </w:r>
      <w:r w:rsidR="003629AE" w:rsidRPr="006732ED">
        <w:rPr>
          <w:rFonts w:asciiTheme="minorHAnsi" w:hAnsiTheme="minorHAnsi" w:cstheme="minorHAnsi"/>
          <w:b/>
          <w:bCs/>
        </w:rPr>
        <w:t xml:space="preserve"> </w:t>
      </w:r>
      <w:r w:rsidR="003629AE" w:rsidRPr="006732ED">
        <w:rPr>
          <w:rFonts w:asciiTheme="minorHAnsi" w:hAnsiTheme="minorHAnsi" w:cstheme="minorHAnsi"/>
        </w:rPr>
        <w:t xml:space="preserve"> </w:t>
      </w:r>
      <w:r w:rsidRPr="006732ED">
        <w:rPr>
          <w:rFonts w:asciiTheme="minorHAnsi" w:hAnsiTheme="minorHAnsi" w:cstheme="minorHAnsi"/>
        </w:rPr>
        <w:t xml:space="preserve">wykorzystując formularz do zgłaszania uwag/sugestii stanowiący Załącznik do Zarządzenia Burmistrza Miasta </w:t>
      </w:r>
      <w:r w:rsidRPr="006732ED">
        <w:rPr>
          <w:rFonts w:asciiTheme="minorHAnsi" w:hAnsiTheme="minorHAnsi" w:cstheme="minorHAnsi"/>
        </w:rPr>
        <w:lastRenderedPageBreak/>
        <w:t>Płońska nr 0050.46.2023 z dnia 14 kwietnia 2023 r. w sprawie przeprowadzenia konsultacji społecznych projektu uchwały Rady Miejskiej w Płońsku dotyczącej wyznaczenia obszaru zdegradowanego i obszaru rewitalizacji Miasta Płońska</w:t>
      </w:r>
      <w:r w:rsidR="00AA5CDA">
        <w:rPr>
          <w:rFonts w:asciiTheme="minorHAnsi" w:hAnsiTheme="minorHAnsi" w:cstheme="minorHAnsi"/>
        </w:rPr>
        <w:t>,</w:t>
      </w:r>
      <w:r w:rsidRPr="006732ED">
        <w:rPr>
          <w:rFonts w:asciiTheme="minorHAnsi" w:hAnsiTheme="minorHAnsi" w:cstheme="minorHAnsi"/>
        </w:rPr>
        <w:t>:</w:t>
      </w:r>
    </w:p>
    <w:p w14:paraId="19DAE858" w14:textId="2527662F" w:rsidR="003C5900" w:rsidRPr="006732ED" w:rsidRDefault="003C5900" w:rsidP="003629AE">
      <w:pPr>
        <w:pStyle w:val="Akapitzlist"/>
        <w:numPr>
          <w:ilvl w:val="0"/>
          <w:numId w:val="2"/>
        </w:numPr>
        <w:tabs>
          <w:tab w:val="left" w:pos="945"/>
        </w:tabs>
        <w:spacing w:after="0" w:line="276" w:lineRule="auto"/>
        <w:rPr>
          <w:rFonts w:cstheme="minorHAnsi"/>
          <w:sz w:val="24"/>
          <w:szCs w:val="24"/>
        </w:rPr>
      </w:pPr>
      <w:r w:rsidRPr="006732ED">
        <w:rPr>
          <w:rFonts w:cstheme="minorHAnsi"/>
          <w:sz w:val="24"/>
          <w:szCs w:val="24"/>
        </w:rPr>
        <w:t>na adres email: k.wyrzykowski@plonsk.pl</w:t>
      </w:r>
      <w:r w:rsidR="003629AE" w:rsidRPr="006732ED">
        <w:rPr>
          <w:rFonts w:cstheme="minorHAnsi"/>
          <w:sz w:val="24"/>
          <w:szCs w:val="24"/>
        </w:rPr>
        <w:t>;</w:t>
      </w:r>
      <w:r w:rsidRPr="006732ED">
        <w:rPr>
          <w:rFonts w:cstheme="minorHAnsi"/>
          <w:sz w:val="24"/>
          <w:szCs w:val="24"/>
        </w:rPr>
        <w:t xml:space="preserve"> </w:t>
      </w:r>
    </w:p>
    <w:p w14:paraId="00979D74" w14:textId="7387D2B1" w:rsidR="003C5900" w:rsidRPr="006732ED" w:rsidRDefault="003C5900" w:rsidP="003629AE">
      <w:pPr>
        <w:pStyle w:val="Akapitzlist"/>
        <w:numPr>
          <w:ilvl w:val="0"/>
          <w:numId w:val="2"/>
        </w:numPr>
        <w:tabs>
          <w:tab w:val="left" w:pos="945"/>
        </w:tabs>
        <w:spacing w:after="0" w:line="276" w:lineRule="auto"/>
        <w:rPr>
          <w:rFonts w:cstheme="minorHAnsi"/>
          <w:sz w:val="24"/>
          <w:szCs w:val="24"/>
        </w:rPr>
      </w:pPr>
      <w:r w:rsidRPr="006732ED">
        <w:rPr>
          <w:rFonts w:cstheme="minorHAnsi"/>
          <w:sz w:val="24"/>
          <w:szCs w:val="24"/>
        </w:rPr>
        <w:t>złożyć w kancelarii ogólnej Urzędu Miejskiego w Płońsku  (na parterze budynku)</w:t>
      </w:r>
      <w:r w:rsidR="003629AE" w:rsidRPr="006732ED">
        <w:rPr>
          <w:rFonts w:cstheme="minorHAnsi"/>
          <w:sz w:val="24"/>
          <w:szCs w:val="24"/>
        </w:rPr>
        <w:t>;</w:t>
      </w:r>
      <w:r w:rsidRPr="006732ED">
        <w:rPr>
          <w:rFonts w:cstheme="minorHAnsi"/>
          <w:sz w:val="24"/>
          <w:szCs w:val="24"/>
        </w:rPr>
        <w:t xml:space="preserve"> </w:t>
      </w:r>
    </w:p>
    <w:p w14:paraId="5E7110A6" w14:textId="3698C10F" w:rsidR="00D07D13" w:rsidRPr="006732ED" w:rsidRDefault="003C5900" w:rsidP="003629AE">
      <w:pPr>
        <w:pStyle w:val="Akapitzlist"/>
        <w:numPr>
          <w:ilvl w:val="0"/>
          <w:numId w:val="2"/>
        </w:numPr>
        <w:tabs>
          <w:tab w:val="left" w:pos="945"/>
        </w:tabs>
        <w:spacing w:after="0" w:line="276" w:lineRule="auto"/>
        <w:rPr>
          <w:rFonts w:cstheme="minorHAnsi"/>
          <w:sz w:val="24"/>
          <w:szCs w:val="24"/>
        </w:rPr>
      </w:pPr>
      <w:r w:rsidRPr="006732ED">
        <w:rPr>
          <w:rFonts w:cstheme="minorHAnsi"/>
          <w:sz w:val="24"/>
          <w:szCs w:val="24"/>
        </w:rPr>
        <w:t>lub przesłać pocztą na adres Urzędu Miejskiego w Płońsku, ul. Płocka 39, 09-100 Płońsk</w:t>
      </w:r>
      <w:r w:rsidR="003629AE" w:rsidRPr="006732ED">
        <w:rPr>
          <w:rFonts w:cstheme="minorHAnsi"/>
          <w:sz w:val="24"/>
          <w:szCs w:val="24"/>
        </w:rPr>
        <w:t xml:space="preserve">. </w:t>
      </w:r>
    </w:p>
    <w:p w14:paraId="1F372445" w14:textId="13A84700" w:rsidR="003629AE" w:rsidRDefault="003629AE" w:rsidP="00B170F3">
      <w:pPr>
        <w:tabs>
          <w:tab w:val="left" w:pos="945"/>
        </w:tabs>
        <w:spacing w:line="276" w:lineRule="auto"/>
        <w:rPr>
          <w:rFonts w:asciiTheme="minorHAnsi" w:hAnsiTheme="minorHAnsi" w:cstheme="minorHAnsi"/>
        </w:rPr>
      </w:pPr>
      <w:r w:rsidRPr="006732ED">
        <w:rPr>
          <w:rFonts w:asciiTheme="minorHAnsi" w:hAnsiTheme="minorHAnsi" w:cstheme="minorHAnsi"/>
        </w:rPr>
        <w:t xml:space="preserve">Ponadto wnioski i uwagi można było złożyć podczas otwartego spotkania  </w:t>
      </w:r>
      <w:r w:rsidR="00C5074B">
        <w:rPr>
          <w:rFonts w:asciiTheme="minorHAnsi" w:hAnsiTheme="minorHAnsi" w:cstheme="minorHAnsi"/>
        </w:rPr>
        <w:br/>
      </w:r>
      <w:r w:rsidRPr="006732ED">
        <w:rPr>
          <w:rFonts w:asciiTheme="minorHAnsi" w:hAnsiTheme="minorHAnsi" w:cstheme="minorHAnsi"/>
        </w:rPr>
        <w:t xml:space="preserve">z interesariuszami, jakie odbyło się w dniu 17 maja 2023 r.  w siedzibie UM w Płońsku (sala obrad Rady Miejskiej), w godzinach 16.00-19.00. </w:t>
      </w:r>
    </w:p>
    <w:p w14:paraId="199D6C69" w14:textId="77777777" w:rsidR="00AA5CDA" w:rsidRPr="006732ED" w:rsidRDefault="00AA5CDA" w:rsidP="00B170F3">
      <w:pPr>
        <w:tabs>
          <w:tab w:val="left" w:pos="945"/>
        </w:tabs>
        <w:spacing w:line="276" w:lineRule="auto"/>
        <w:rPr>
          <w:rFonts w:asciiTheme="minorHAnsi" w:hAnsiTheme="minorHAnsi" w:cstheme="minorHAnsi"/>
        </w:rPr>
      </w:pPr>
    </w:p>
    <w:p w14:paraId="4A9D8C8C" w14:textId="71A25FB8" w:rsidR="003629AE" w:rsidRPr="006732ED" w:rsidRDefault="003629AE" w:rsidP="003629AE">
      <w:pPr>
        <w:tabs>
          <w:tab w:val="left" w:pos="945"/>
        </w:tabs>
        <w:spacing w:line="276" w:lineRule="auto"/>
        <w:rPr>
          <w:rFonts w:asciiTheme="minorHAnsi" w:hAnsiTheme="minorHAnsi" w:cstheme="minorHAnsi"/>
        </w:rPr>
      </w:pPr>
      <w:r w:rsidRPr="006732ED">
        <w:rPr>
          <w:rFonts w:asciiTheme="minorHAnsi" w:hAnsiTheme="minorHAnsi" w:cstheme="minorHAnsi"/>
        </w:rPr>
        <w:t xml:space="preserve">Zgodnie z Zarządzeniem Burmistrza Miasta Płońska nr 0050.46.2023 z dnia 14 kwietnia 2023 r. informacje o wynikach konsultacji podane są  do  wiadomości nie później niż w ciągu 30 dni od zakończenia konsultacji. Przedkładany raport z konsultacji  stanowi spełnienie tego zapisu. </w:t>
      </w:r>
    </w:p>
    <w:p w14:paraId="74DFAC87" w14:textId="77777777" w:rsidR="00B170F3" w:rsidRPr="006732ED" w:rsidRDefault="00B170F3" w:rsidP="006732ED">
      <w:pPr>
        <w:ind w:firstLine="0"/>
        <w:rPr>
          <w:rFonts w:asciiTheme="minorHAnsi" w:hAnsiTheme="minorHAnsi" w:cstheme="minorHAnsi"/>
        </w:rPr>
      </w:pPr>
    </w:p>
    <w:p w14:paraId="7D58AC5B" w14:textId="4DD90A35" w:rsidR="006732ED" w:rsidRPr="006732ED" w:rsidRDefault="00B170F3" w:rsidP="006732ED">
      <w:pPr>
        <w:spacing w:line="276" w:lineRule="auto"/>
        <w:ind w:firstLine="0"/>
        <w:rPr>
          <w:rFonts w:asciiTheme="minorHAnsi" w:hAnsiTheme="minorHAnsi" w:cstheme="minorHAnsi"/>
        </w:rPr>
      </w:pPr>
      <w:r w:rsidRPr="006732ED">
        <w:rPr>
          <w:rFonts w:asciiTheme="minorHAnsi" w:hAnsiTheme="minorHAnsi" w:cstheme="minorHAnsi"/>
        </w:rPr>
        <w:t>W czasie trwania konsultacji wpłynęły</w:t>
      </w:r>
      <w:r w:rsidR="006732ED" w:rsidRPr="006732ED">
        <w:rPr>
          <w:rFonts w:asciiTheme="minorHAnsi" w:hAnsiTheme="minorHAnsi" w:cstheme="minorHAnsi"/>
        </w:rPr>
        <w:t xml:space="preserve"> następujące uwagi:</w:t>
      </w:r>
    </w:p>
    <w:p w14:paraId="581B13F1" w14:textId="305396A0" w:rsidR="006732ED" w:rsidRPr="006732ED" w:rsidRDefault="006732ED" w:rsidP="006732ED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6732ED">
        <w:rPr>
          <w:rFonts w:cstheme="minorHAnsi"/>
          <w:sz w:val="24"/>
          <w:szCs w:val="24"/>
        </w:rPr>
        <w:t>za pośrednictwem emaila z wykorzystaniem formularza do składania uwag/sugestii od mieszkanki miasta Płońsk;</w:t>
      </w:r>
    </w:p>
    <w:p w14:paraId="02C904FC" w14:textId="77777777" w:rsidR="006732ED" w:rsidRPr="006732ED" w:rsidRDefault="006732ED" w:rsidP="006732ED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6732ED">
        <w:rPr>
          <w:rFonts w:cstheme="minorHAnsi"/>
          <w:sz w:val="24"/>
          <w:szCs w:val="24"/>
        </w:rPr>
        <w:t>złożone  w Kancelarii Urzędu Miejskiego w Płońsku złożone przez Powiat w Płońsku.</w:t>
      </w:r>
    </w:p>
    <w:p w14:paraId="7CE20953" w14:textId="6EFF77C4" w:rsidR="006732ED" w:rsidRPr="006732ED" w:rsidRDefault="006732ED" w:rsidP="006732ED">
      <w:pPr>
        <w:spacing w:line="276" w:lineRule="auto"/>
        <w:ind w:firstLine="0"/>
        <w:rPr>
          <w:rFonts w:asciiTheme="minorHAnsi" w:hAnsiTheme="minorHAnsi" w:cstheme="minorHAnsi"/>
        </w:rPr>
      </w:pPr>
      <w:r w:rsidRPr="006732ED">
        <w:rPr>
          <w:rFonts w:asciiTheme="minorHAnsi" w:hAnsiTheme="minorHAnsi" w:cstheme="minorHAnsi"/>
        </w:rPr>
        <w:t xml:space="preserve">Ponadto w czasie otwartego spotkania konsultacyjnego w dniu 17 maja 2023 r.  zostały zgłoszone dwie uwagi.  </w:t>
      </w:r>
    </w:p>
    <w:p w14:paraId="1C377839" w14:textId="39B88811" w:rsidR="00B170F3" w:rsidRDefault="00B170F3" w:rsidP="00E055B0">
      <w:pPr>
        <w:spacing w:line="276" w:lineRule="auto"/>
        <w:rPr>
          <w:rFonts w:asciiTheme="minorHAnsi" w:hAnsiTheme="minorHAnsi" w:cstheme="minorHAnsi"/>
        </w:rPr>
      </w:pPr>
      <w:r w:rsidRPr="006732ED">
        <w:rPr>
          <w:rFonts w:asciiTheme="minorHAnsi" w:hAnsiTheme="minorHAnsi" w:cstheme="minorHAnsi"/>
        </w:rPr>
        <w:t xml:space="preserve"> </w:t>
      </w:r>
      <w:r w:rsidR="006732ED" w:rsidRPr="006732ED">
        <w:rPr>
          <w:rFonts w:asciiTheme="minorHAnsi" w:hAnsiTheme="minorHAnsi" w:cstheme="minorHAnsi"/>
        </w:rPr>
        <w:t xml:space="preserve">W tabeli 1. </w:t>
      </w:r>
      <w:r w:rsidR="006732ED">
        <w:rPr>
          <w:rFonts w:asciiTheme="minorHAnsi" w:hAnsiTheme="minorHAnsi" w:cstheme="minorHAnsi"/>
        </w:rPr>
        <w:t>z</w:t>
      </w:r>
      <w:r w:rsidR="006732ED" w:rsidRPr="006732ED">
        <w:rPr>
          <w:rFonts w:asciiTheme="minorHAnsi" w:hAnsiTheme="minorHAnsi" w:cstheme="minorHAnsi"/>
        </w:rPr>
        <w:t>estawiono uwagi</w:t>
      </w:r>
      <w:r w:rsidR="006732ED">
        <w:rPr>
          <w:rFonts w:asciiTheme="minorHAnsi" w:hAnsiTheme="minorHAnsi" w:cstheme="minorHAnsi"/>
        </w:rPr>
        <w:t xml:space="preserve">/sugestie jakie wpłynęły w czasie konsultacji </w:t>
      </w:r>
      <w:r w:rsidR="00C5074B">
        <w:rPr>
          <w:rFonts w:asciiTheme="minorHAnsi" w:hAnsiTheme="minorHAnsi" w:cstheme="minorHAnsi"/>
        </w:rPr>
        <w:br/>
      </w:r>
      <w:r w:rsidR="006732ED">
        <w:rPr>
          <w:rFonts w:asciiTheme="minorHAnsi" w:hAnsiTheme="minorHAnsi" w:cstheme="minorHAnsi"/>
        </w:rPr>
        <w:t xml:space="preserve">z wykorzystaniem formularza do zgłaszania uwag/sugestii. </w:t>
      </w:r>
    </w:p>
    <w:p w14:paraId="004BD30F" w14:textId="77777777" w:rsidR="006732ED" w:rsidRDefault="006732ED">
      <w:pPr>
        <w:rPr>
          <w:rFonts w:asciiTheme="minorHAnsi" w:hAnsiTheme="minorHAnsi" w:cstheme="minorHAnsi"/>
        </w:rPr>
        <w:sectPr w:rsidR="006732ED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48DCCF" w14:textId="237E85D8" w:rsidR="006732ED" w:rsidRDefault="006732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Tabela 1. Zestawienie uwag/sugestii jakie wpłynęły w czasie konsultacji społecznych w dniach od </w:t>
      </w:r>
      <w:r w:rsidRPr="006732ED">
        <w:rPr>
          <w:rFonts w:asciiTheme="minorHAnsi" w:hAnsiTheme="minorHAnsi" w:cstheme="minorHAnsi"/>
        </w:rPr>
        <w:t>24 kwietnia  do dnia 24 maja 2023 r.</w:t>
      </w:r>
      <w:r w:rsidR="000E6D8D">
        <w:rPr>
          <w:rFonts w:asciiTheme="minorHAnsi" w:hAnsiTheme="minorHAnsi" w:cstheme="minorHAnsi"/>
        </w:rPr>
        <w:t xml:space="preserve"> </w:t>
      </w:r>
    </w:p>
    <w:tbl>
      <w:tblPr>
        <w:tblW w:w="14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2"/>
        <w:gridCol w:w="2979"/>
        <w:gridCol w:w="5103"/>
        <w:gridCol w:w="1701"/>
        <w:gridCol w:w="2835"/>
      </w:tblGrid>
      <w:tr w:rsidR="00E5231B" w14:paraId="019576DC" w14:textId="77777777" w:rsidTr="00FF3160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6A54" w14:textId="77777777" w:rsidR="007D342C" w:rsidRPr="00A45BBA" w:rsidRDefault="007D342C" w:rsidP="00A45BBA">
            <w:pPr>
              <w:pStyle w:val="NormalnyWeb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str.  / nazwa</w:t>
            </w:r>
          </w:p>
          <w:p w14:paraId="4FBEDD00" w14:textId="77777777" w:rsidR="007D342C" w:rsidRPr="00A45BBA" w:rsidRDefault="007D342C" w:rsidP="00A45BBA">
            <w:pPr>
              <w:pStyle w:val="NormalnyWeb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 xml:space="preserve">dokumentu </w:t>
            </w:r>
          </w:p>
          <w:p w14:paraId="68312396" w14:textId="77777777" w:rsidR="007D342C" w:rsidRPr="00A45BBA" w:rsidRDefault="007D342C" w:rsidP="00A45BBA">
            <w:pPr>
              <w:pStyle w:val="NormalnyWeb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 xml:space="preserve">do konsultacji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227C" w14:textId="77777777" w:rsidR="007D342C" w:rsidRPr="00A45BBA" w:rsidRDefault="007D342C" w:rsidP="00A45BBA">
            <w:pPr>
              <w:pStyle w:val="NormalnyWeb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Treść uwagi/sugestii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AC596" w14:textId="77777777" w:rsidR="007D342C" w:rsidRPr="00A45BBA" w:rsidRDefault="007D342C" w:rsidP="00A45BBA">
            <w:pPr>
              <w:pStyle w:val="NormalnyWeb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Propozycja nowej treści  i/lub korekty treści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03D4" w14:textId="00978027" w:rsidR="007D342C" w:rsidRPr="00A45BBA" w:rsidRDefault="007D342C" w:rsidP="00A45BBA">
            <w:pPr>
              <w:pStyle w:val="NormalnyWeb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Rozpatrzenie uwagi/sugestii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AB11" w14:textId="168AEC18" w:rsidR="007D342C" w:rsidRPr="00A45BBA" w:rsidRDefault="007D342C" w:rsidP="00A45BBA">
            <w:pPr>
              <w:pStyle w:val="NormalnyWeb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Uzasadnieni</w:t>
            </w:r>
            <w:r w:rsidR="00057D84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e</w:t>
            </w:r>
            <w:r w:rsidRPr="00A45BBA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 xml:space="preserve"> i odniesienie do uwagi/sugestii  </w:t>
            </w:r>
          </w:p>
        </w:tc>
      </w:tr>
      <w:tr w:rsidR="00A45BBA" w14:paraId="14FEC04B" w14:textId="77777777" w:rsidTr="009E2258">
        <w:tc>
          <w:tcPr>
            <w:tcW w:w="14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3B39E" w14:textId="056D34C1" w:rsidR="00A45BBA" w:rsidRPr="00A45BBA" w:rsidRDefault="00A45BBA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Interesariusz składający uwagę: mieszkanka Miasta Płońsk </w:t>
            </w:r>
          </w:p>
        </w:tc>
      </w:tr>
      <w:tr w:rsidR="00E5231B" w:rsidRPr="000E6D8D" w14:paraId="1E1B1AD9" w14:textId="77777777" w:rsidTr="00FF3160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7491" w14:textId="77777777" w:rsidR="007D342C" w:rsidRPr="00A45BBA" w:rsidRDefault="007D342C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s. 35, s. 47 i dalsze (tabela nr 9) </w:t>
            </w:r>
          </w:p>
          <w:p w14:paraId="5F6DC3AE" w14:textId="77777777" w:rsidR="007D342C" w:rsidRPr="00A45BBA" w:rsidRDefault="007D342C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8C9D3" w14:textId="77777777" w:rsidR="007D342C" w:rsidRPr="00A45BBA" w:rsidRDefault="007D342C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Na podanej stronie widnieje zapis „Równocześnie w przestrzeni Miasta pojawiają się nowe potrzeby wynikające z aspiracji rozwojowych oraz nowych wyzwań przez jakimi obecnie stoi Miasto.” – przy tej okazji pragnę zwrócić uwagę władz miasta i osób odpowiedzialnych za tworzenie polityk inwestycyjnych miasta na obszar nr 4 i częściowo nr 3, które poprzez budowę nowej obwodnicy otworzyły się na nowe inwestycje, w tym także te o charakterze mieszkalnym. W tej chwili powstaje nowe osiedle przy ul. Szkolnej (zarówno w pobliżu skrzyżowania z Kopernika, jak i na granicy z Szerominkiem) oraz osiedle Nowa Sadyba, a terenów niezabudowanych jest jeszcze sporo. Potencjalnie dzieci zamieszkujące nowe bloki oraz domy jednorodzinne staną się uczniami szkoły podstawowej nr 2. Zastanawiam się, ilu uczniów ta szkoła jest w stanie jeszcze pomieścić – mimo widocznych modernizacji w ostatnich latach w </w:t>
            </w:r>
            <w:r w:rsidRPr="00A45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tej chwili placówka pracuje na zmiany, a wydaje się, że wraz z rozwojem wspomnianej części miasta może być tylko gorzej. Ponadto pragnę zwrócić uwagę, że brakuje w tej części miasta publicznych miejsc do celów rekreacyjno-sportowych (plac na osiedlu Sadyba o nieznanej mi strukturze własnościowej jest mały, a urządzenia mocno wysłużone, podobnie betonowe boisko do koszykówki obok), nie ma miejsc do integracji społecznej. Kojarzę, że w obszarze nr 3 przy Płockiej znajduje się jakiś plac, jednak dla mieszkańców np. osiedla Polanka jest zbyt odległy jeśli chodzi o wybranie się tam z małym dzieckiem. Zastanawiam się, czy gmina w sąsiedztwie obwodnicy posiada tereny własne, które mogłyby posłużyć w przyszłości do realizacji tych celów.</w:t>
            </w:r>
          </w:p>
          <w:p w14:paraId="33634E70" w14:textId="77777777" w:rsidR="007D342C" w:rsidRPr="00A45BBA" w:rsidRDefault="007D342C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DE5778" w14:textId="2CC75FCA" w:rsidR="007D342C" w:rsidRPr="00A45BBA" w:rsidRDefault="007D342C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W świetle powyższego przyjęte kryteria wyznaczenia obszaru zdegradowanego w moim odczuciu wykluczają problemy nowszych części miasta, które zamieszkują w dużej mierze ludzie młodzi, pracujący, nieobarczeni problemami </w:t>
            </w:r>
            <w:proofErr w:type="spellStart"/>
            <w:r w:rsidRPr="00A45BBA">
              <w:rPr>
                <w:rFonts w:asciiTheme="minorHAnsi" w:hAnsiTheme="minorHAnsi" w:cstheme="minorHAnsi"/>
                <w:sz w:val="20"/>
                <w:szCs w:val="20"/>
              </w:rPr>
              <w:t>przemocowymi</w:t>
            </w:r>
            <w:proofErr w:type="spellEnd"/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Pr="00A45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innymi patologiami życia społecznego.  </w:t>
            </w:r>
          </w:p>
          <w:p w14:paraId="183B20D7" w14:textId="57E5895C" w:rsidR="007D342C" w:rsidRPr="00A45BBA" w:rsidRDefault="007D342C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Przy całym zrozumieniu dla inwestycji takich jak np. rewitalizacja zabytkowego rynku i kamienic, pragnę zwrócić uwagę, że tereny, które zamieszkują ludzie spoza grupy nakreślonej kryteriami wyznaczenia obszaru zdegradowanego za chwilę de facto będą mieszkańcami terenów ubogich w gminne inwestycje – dla ludzi (spoza twardej infrastruktury typu drogi, sieci itd.). </w:t>
            </w:r>
          </w:p>
          <w:p w14:paraId="4AA53CC0" w14:textId="77777777" w:rsidR="007D342C" w:rsidRDefault="007D342C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Mam nadzieję, że powyższe moje uwagi zostaną odebrane zgodnie z moim zamiarem, tj. jako konstruktywna krytyka, a nie jako atak. </w:t>
            </w:r>
          </w:p>
          <w:p w14:paraId="0226C594" w14:textId="77777777" w:rsidR="00AA5CDA" w:rsidRDefault="00AA5CDA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678969" w14:textId="77777777" w:rsidR="00BA5C8F" w:rsidRPr="00A45BBA" w:rsidRDefault="00BA5C8F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488D" w14:textId="77777777" w:rsidR="007D342C" w:rsidRPr="00A45BBA" w:rsidRDefault="007D342C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Przykłady proponowanych wskaźników: </w:t>
            </w:r>
          </w:p>
          <w:p w14:paraId="0F5F2709" w14:textId="77777777" w:rsidR="007D342C" w:rsidRPr="00A45BBA" w:rsidRDefault="007D342C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>- liczba uczniów przypadająca na m2 powierzchni szkoły podstawowej</w:t>
            </w:r>
          </w:p>
          <w:p w14:paraId="506947A1" w14:textId="77777777" w:rsidR="007D342C" w:rsidRPr="00A45BBA" w:rsidRDefault="007D342C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- adekwatnie jeśli chodzi o przedszkola publiczne w obszarze </w:t>
            </w:r>
          </w:p>
          <w:p w14:paraId="71EDD0A4" w14:textId="77777777" w:rsidR="007D342C" w:rsidRPr="00A45BBA" w:rsidRDefault="007D342C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- jaki procent powierzchni obszaru stanowią powierzchnie ogólnodostępnych placów zabaw, terenów sportowych, terenów rekreacyjnych </w:t>
            </w:r>
          </w:p>
          <w:p w14:paraId="4B6A05A9" w14:textId="77777777" w:rsidR="007D342C" w:rsidRPr="00A45BBA" w:rsidRDefault="007D342C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>- ile zł w ciągu ostatnich 3-5-10 lat przeznaczono na tereny rekreacyjne dla mieszkańców w danym obszarze, kiedy były ostatnie inwestycje</w:t>
            </w:r>
          </w:p>
          <w:p w14:paraId="3D67F564" w14:textId="77777777" w:rsidR="007D342C" w:rsidRPr="00A45BBA" w:rsidRDefault="007D342C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- średni czas dotarcia pieszo ucznia do szkoły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DE4BA" w14:textId="3C892B30" w:rsidR="007D342C" w:rsidRPr="00A45BBA" w:rsidRDefault="000E6D8D" w:rsidP="009E2258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N</w:t>
            </w:r>
            <w:r w:rsidR="007D342C" w:rsidRPr="00A45BBA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ie ujęta ze względu na charakter konsultowanego dokumentu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6B79" w14:textId="4B06317B" w:rsidR="007D342C" w:rsidRPr="00A45BBA" w:rsidRDefault="007D342C" w:rsidP="009E2258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>Dziękujemy z</w:t>
            </w:r>
            <w:r w:rsidR="004C19B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 złożoną uwagę</w:t>
            </w:r>
            <w:r w:rsidR="004C19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19B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4C19BA"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otyczy </w:t>
            </w: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>ona niezwykle istotnej kwestii związanej z rozwojem infrastruktury społecznej, szczególnie w części miasta, która się prężnie rozwija</w:t>
            </w:r>
            <w:r w:rsidR="00AA5CDA">
              <w:rPr>
                <w:rFonts w:asciiTheme="minorHAnsi" w:hAnsiTheme="minorHAnsi" w:cstheme="minorHAnsi"/>
                <w:sz w:val="20"/>
                <w:szCs w:val="20"/>
              </w:rPr>
              <w:t xml:space="preserve"> i w której zwiększa się dynamicznie liczba mieszkańców</w:t>
            </w: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>. Niemniej p</w:t>
            </w:r>
            <w:r w:rsidR="004C19BA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ogram rewitalizacji, ze względu na wymogi ustawowe nie  obejmie  całego miasta. Natomiast jest to uwaga niezwykle ważna w kontekście opracowywanej </w:t>
            </w:r>
            <w:r w:rsidR="00AA5CDA">
              <w:rPr>
                <w:rFonts w:asciiTheme="minorHAnsi" w:hAnsiTheme="minorHAnsi" w:cstheme="minorHAnsi"/>
                <w:sz w:val="20"/>
                <w:szCs w:val="20"/>
              </w:rPr>
              <w:t xml:space="preserve">aktualnie </w:t>
            </w: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>Strategii rozwoju dla miasta Płońska – uwaga został</w:t>
            </w:r>
            <w:r w:rsidR="00AA5CD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 przekazana także do wykorzystania przez zespół opracowujący ten dokument. </w:t>
            </w:r>
          </w:p>
          <w:p w14:paraId="597CA6E2" w14:textId="08FB4B15" w:rsidR="007D342C" w:rsidRPr="00A45BBA" w:rsidRDefault="007D342C" w:rsidP="009E2258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>Przedłożona do konsultacji Diagnoza stanowi pierwszy etap opracowania Płońskiego Programu Rewitalizacji – kolejnym będzie opracowanie samego Programu, w którym będziemy się starali zaproponować projekty rewitalizacyjne</w:t>
            </w:r>
            <w:r w:rsidR="00AA5CDA">
              <w:rPr>
                <w:rFonts w:asciiTheme="minorHAnsi" w:hAnsiTheme="minorHAnsi" w:cstheme="minorHAnsi"/>
                <w:sz w:val="20"/>
                <w:szCs w:val="20"/>
              </w:rPr>
              <w:t xml:space="preserve"> (także związane z rekreacją i integracją </w:t>
            </w:r>
            <w:r w:rsidR="00AA5CD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społeczną)</w:t>
            </w: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, które będą </w:t>
            </w:r>
            <w:r w:rsidR="000E6D8D"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służyły także mieszkańcom poza terenem zdegradowanym i terenem rewitalizacji.  </w:t>
            </w:r>
          </w:p>
        </w:tc>
      </w:tr>
      <w:tr w:rsidR="0091214C" w14:paraId="79239122" w14:textId="77777777" w:rsidTr="00FF3160">
        <w:trPr>
          <w:trHeight w:val="10684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78AA2" w14:textId="172FD792" w:rsidR="00057D84" w:rsidRDefault="00D20500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D2050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lastRenderedPageBreak/>
              <w:t>POWIAT PŁOŃSKI:</w:t>
            </w:r>
          </w:p>
          <w:p w14:paraId="402BA7ED" w14:textId="77777777" w:rsidR="00D20500" w:rsidRPr="00D20500" w:rsidRDefault="00D20500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7543E8F3" w14:textId="5C78B994" w:rsidR="0091214C" w:rsidRPr="00A45BBA" w:rsidRDefault="0091214C" w:rsidP="00057D84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GoBack"/>
            <w:bookmarkEnd w:id="1"/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Rys. 16. Podział miasta Płońska na okręgi, stanowiące podstawę analizy wskaźnikowej w zakresie występowania zjawisk kryzysowych </w:t>
            </w:r>
          </w:p>
          <w:p w14:paraId="409C46CC" w14:textId="77777777" w:rsidR="0091214C" w:rsidRPr="00A45BBA" w:rsidRDefault="0091214C" w:rsidP="00057D84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</w:p>
          <w:p w14:paraId="7FE71A5B" w14:textId="08F16CC0" w:rsidR="0091214C" w:rsidRPr="00A45BBA" w:rsidRDefault="0091214C" w:rsidP="00057D84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Rys. 17. Zasięg przestrzenny obszaru rewitalizacji w mieście Płońsk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320E" w14:textId="77777777" w:rsidR="00057D84" w:rsidRDefault="00057D84" w:rsidP="00057D84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B3B62D" w14:textId="77777777" w:rsidR="00057D84" w:rsidRDefault="00057D84" w:rsidP="00057D84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D5FEAB" w14:textId="77777777" w:rsidR="00D20500" w:rsidRDefault="00D20500" w:rsidP="00057D84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3289C0" w14:textId="3589A85B" w:rsidR="0091214C" w:rsidRPr="00A45BBA" w:rsidRDefault="0091214C" w:rsidP="00057D84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Rozszerzenie okręgu 1. (rys. 16) i obszaru rewitalizacji w mieście Płońsk (rys. 17) o sąsiadujące  z nimi tereny znajdujące się na działkach: </w:t>
            </w:r>
          </w:p>
          <w:p w14:paraId="2A73135B" w14:textId="44C07068" w:rsidR="0091214C" w:rsidRPr="00A45BBA" w:rsidRDefault="0091214C" w:rsidP="00057D84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1) nr </w:t>
            </w:r>
            <w:proofErr w:type="spellStart"/>
            <w:r w:rsidRPr="00A45BBA">
              <w:rPr>
                <w:rFonts w:asciiTheme="minorHAnsi" w:hAnsiTheme="minorHAnsi" w:cstheme="minorHAnsi"/>
                <w:sz w:val="20"/>
                <w:szCs w:val="20"/>
              </w:rPr>
              <w:t>ewid</w:t>
            </w:r>
            <w:proofErr w:type="spellEnd"/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. 655, 657/1, 657/2, 654 – ul. Ul. Płocka 56, 56a i 56 b – I Liceum Ogólnokształcące im. H. Sienkiewicza w Płońsku </w:t>
            </w:r>
          </w:p>
          <w:p w14:paraId="5818C5EA" w14:textId="77777777" w:rsidR="0091214C" w:rsidRPr="00A45BBA" w:rsidRDefault="0091214C" w:rsidP="00057D84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EB0214" w14:textId="0551AA26" w:rsidR="0091214C" w:rsidRPr="00A45BBA" w:rsidRDefault="0091214C" w:rsidP="00057D84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2). nr </w:t>
            </w:r>
            <w:proofErr w:type="spellStart"/>
            <w:r w:rsidRPr="00A45BBA">
              <w:rPr>
                <w:rFonts w:asciiTheme="minorHAnsi" w:hAnsiTheme="minorHAnsi" w:cstheme="minorHAnsi"/>
                <w:sz w:val="20"/>
                <w:szCs w:val="20"/>
              </w:rPr>
              <w:t>ewid</w:t>
            </w:r>
            <w:proofErr w:type="spellEnd"/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. 398/4, 398/5, 398/7, 398/9, 398/11, 398/12, 398/13 – ul. Henryka Sienkiewicza 8, 8A – Zespół Szkół nr 1 im. Stanisława Staszica w Płońsku, Centrum Kształcenia Zawodowego nr 1 w Płońsku, Powiatowy Środowiskowy Dom Samopomocy w Płońsku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819C7" w14:textId="77777777" w:rsidR="00057D84" w:rsidRDefault="00057D84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20F051" w14:textId="77777777" w:rsidR="00057D84" w:rsidRDefault="00057D84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97E293" w14:textId="77777777" w:rsidR="00D20500" w:rsidRDefault="00D20500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1A6E0B" w14:textId="77777777" w:rsidR="0091214C" w:rsidRPr="00A45BBA" w:rsidRDefault="0091214C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1). Korekta obszaru 1 (rys. 16) i obszaru rewitalizacji w mieście Płońsk (Rys. 17) o poniższy obszar </w:t>
            </w:r>
          </w:p>
          <w:p w14:paraId="6B8CC248" w14:textId="65B0F153" w:rsidR="0091214C" w:rsidRDefault="0091214C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845AFE" wp14:editId="0B88086D">
                  <wp:extent cx="2982999" cy="2235915"/>
                  <wp:effectExtent l="0" t="7620" r="635" b="635"/>
                  <wp:docPr id="590620250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994589" cy="2244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420DAF" w14:textId="77777777" w:rsidR="0091214C" w:rsidRDefault="0091214C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39265A" w14:textId="77777777" w:rsidR="0091214C" w:rsidRDefault="0091214C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7CF541" w14:textId="77777777" w:rsidR="0091214C" w:rsidRPr="00A45BBA" w:rsidRDefault="0091214C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900FFC" w14:textId="77777777" w:rsidR="00057D84" w:rsidRDefault="00057D84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C22A63" w14:textId="77777777" w:rsidR="00057D84" w:rsidRDefault="00057D84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E0EAC3" w14:textId="77777777" w:rsidR="00057D84" w:rsidRDefault="00057D84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9B09AA" w14:textId="77777777" w:rsidR="00057D84" w:rsidRDefault="00057D84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CE9BE6" w14:textId="77777777" w:rsidR="00057D84" w:rsidRDefault="00057D84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3F718F" w14:textId="77777777" w:rsidR="00057D84" w:rsidRDefault="00057D84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CF7F55" w14:textId="77777777" w:rsidR="00057D84" w:rsidRDefault="00057D84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54D43E" w14:textId="77777777" w:rsidR="00057D84" w:rsidRDefault="00057D84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5F2BBB" w14:textId="77777777" w:rsidR="00057D84" w:rsidRDefault="00057D84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F48531" w14:textId="77777777" w:rsidR="00057D84" w:rsidRDefault="00057D84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B7A9ED" w14:textId="72016C74" w:rsidR="0091214C" w:rsidRPr="00A45BBA" w:rsidRDefault="0091214C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2). 1). Korekta obszaru 1 (Rys. 16) i obszaru rewitalizacji w mieście Płońsk (Rys. 17) o poniższy obszar </w:t>
            </w:r>
          </w:p>
          <w:p w14:paraId="55BB9E31" w14:textId="0BFBBB08" w:rsidR="0091214C" w:rsidRPr="00A45BBA" w:rsidRDefault="0091214C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6D65DF4" wp14:editId="4AC82F7A">
                  <wp:extent cx="3034139" cy="3643381"/>
                  <wp:effectExtent l="317" t="0" r="0" b="0"/>
                  <wp:docPr id="110189024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050209" cy="3662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DE35" w14:textId="77777777" w:rsidR="00057D84" w:rsidRDefault="00057D84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92AD065" w14:textId="77777777" w:rsidR="00057D84" w:rsidRDefault="00057D84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6DC164B" w14:textId="77777777" w:rsidR="00D20500" w:rsidRDefault="00D20500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9B0B158" w14:textId="7E6D35E9" w:rsidR="0091214C" w:rsidRPr="00A85CD7" w:rsidRDefault="0091214C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Przyjęto/ u</w:t>
            </w:r>
            <w:r w:rsidRPr="00A85C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względniono częściowo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54D9" w14:textId="77777777" w:rsidR="00057D84" w:rsidRDefault="00057D84" w:rsidP="009E2258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CECADF" w14:textId="77777777" w:rsidR="00057D84" w:rsidRDefault="00057D84" w:rsidP="009E2258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4FFC82" w14:textId="77777777" w:rsidR="00D20500" w:rsidRDefault="00D20500" w:rsidP="009E2258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0C7367" w14:textId="721CE760" w:rsidR="0091214C" w:rsidRPr="00A85CD7" w:rsidRDefault="0091214C" w:rsidP="009E2258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85CD7">
              <w:rPr>
                <w:rFonts w:asciiTheme="minorHAnsi" w:hAnsiTheme="minorHAnsi" w:cstheme="minorHAnsi"/>
                <w:sz w:val="20"/>
                <w:szCs w:val="20"/>
              </w:rPr>
              <w:t xml:space="preserve">W celu wyznaczenia obszaru zdegradowanego, Miasto Płońsk podzielono na jednostki strukturalne, w sposób odpowiadający istniejącym powiązaniom funkcjonalnym i przestrzennym. Punktem wyjścia była analiza powiązań funkcjonalnych, jakie występują w studium uwarunkowań i kierunków zagospodarowania przestrzennego miasta Płońsk. Ponadto analizie poddano okręgi wyznaczone 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A85CD7">
              <w:rPr>
                <w:rFonts w:asciiTheme="minorHAnsi" w:hAnsiTheme="minorHAnsi" w:cstheme="minorHAnsi"/>
                <w:sz w:val="20"/>
                <w:szCs w:val="20"/>
              </w:rPr>
              <w:t>iagnozy, która była wykonana na potrzeby Miejskiego programu rewitalizacji w 2016 r. Wzięto także pod uwagę nowe powiązania funkcjonalne, jakie powstają na skutek realizacji projektów rewitalizacji, szczególnie tych związanych z kluczowymi przestrzennie projektami głównymi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A85C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C8FB0E7" w14:textId="017B01BC" w:rsidR="0091214C" w:rsidRDefault="0091214C" w:rsidP="009E2258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5CD7">
              <w:rPr>
                <w:rFonts w:asciiTheme="minorHAnsi" w:hAnsiTheme="minorHAnsi" w:cstheme="minorHAnsi"/>
                <w:sz w:val="20"/>
                <w:szCs w:val="20"/>
              </w:rPr>
              <w:t>W konsekwencji w procesie warsztatowo-diagnostycznym przyjęto podział na cztery okręgi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one stanowiły podstawę Diagnozy. Na tym etapie korekta okręgów oznaczałby wykonanie nowej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Diagnozy. Natomiast możliwa jest korekta obszaru rewitalizacji, zgodnie z sugestiami i argumentacją zgłaszaną przez interesariuszy.  Kluczowe w analizie możliwości korekty obszaru jest zachowanie warunków wynikających z ustawy</w:t>
            </w:r>
            <w:r w:rsidRPr="00A85CD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85CD7">
              <w:rPr>
                <w:rFonts w:asciiTheme="minorHAnsi" w:hAnsiTheme="minorHAnsi" w:cstheme="minorHAnsi"/>
                <w:sz w:val="20"/>
                <w:szCs w:val="20"/>
              </w:rPr>
              <w:t>obszar rewitalizacji nie może obejmować więcej niż 20% powierzchni gminy oraz w jego granicach nie może mieszkać więcej niż 30% mieszkańców gminy.</w:t>
            </w:r>
          </w:p>
          <w:p w14:paraId="7A20C025" w14:textId="77777777" w:rsidR="0091214C" w:rsidRDefault="0091214C" w:rsidP="00A85CD7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D42376" w14:textId="54F15CBB" w:rsidR="0091214C" w:rsidRDefault="0091214C" w:rsidP="009E2258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Biorąc pod uwagę powyższe i dokładn</w:t>
            </w:r>
            <w:r w:rsidR="00BA5C8F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analizę liczby mieszkańców</w:t>
            </w:r>
            <w:r w:rsidR="00BA5C8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jaką należałoby włączyć </w:t>
            </w:r>
            <w:r w:rsidRPr="00AA5CDA">
              <w:rPr>
                <w:rFonts w:asciiTheme="minorHAnsi" w:hAnsiTheme="minorHAnsi" w:cstheme="minorHAnsi"/>
                <w:sz w:val="20"/>
                <w:szCs w:val="20"/>
              </w:rPr>
              <w:t>do obszaru rewitalizacji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B27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zdecydowano </w:t>
            </w:r>
            <w:r w:rsidRPr="00AA5C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 włączeniu do obszaru rewitalizacji obszaru postulowanego w punkcie 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tj.  </w:t>
            </w: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ul. Płocka 56, 56a i 56 b – I Liceum Ogólnokształcące im. </w:t>
            </w:r>
            <w:r w:rsidR="00160E3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>H. Sienkiewicza w Płońsku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8DC993A" w14:textId="77777777" w:rsidR="0091214C" w:rsidRDefault="0091214C" w:rsidP="00A85CD7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68E845" w14:textId="1BB59BB3" w:rsidR="0091214C" w:rsidRDefault="0091214C" w:rsidP="009E2258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Korekta zostanie wprowadzona na rys. 17 – czyli dotyczącym zasięgu obszaru rewitalizacji. </w:t>
            </w:r>
          </w:p>
          <w:p w14:paraId="52E79031" w14:textId="4CDD0844" w:rsidR="0091214C" w:rsidRDefault="0091214C" w:rsidP="009E2258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Powiększanie tego obszaru spowoduje zmianę liczby mieszkańców o 6 osób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(dodatkowo w obszarze znajdzie się 6 mieszkańców).  </w:t>
            </w:r>
          </w:p>
          <w:p w14:paraId="2A9033E5" w14:textId="02161B8C" w:rsidR="0091214C" w:rsidRPr="00A85CD7" w:rsidRDefault="0091214C" w:rsidP="009E2258">
            <w:pPr>
              <w:pStyle w:val="gwp4c6ee3e6msoplain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Biorąc pod uwagę wymogi ustawowe dotyczące % miasta objętego obszarem rewitalizacji oraz % mieszkańców,  </w:t>
            </w:r>
            <w:r w:rsidRPr="00AB2731">
              <w:rPr>
                <w:rFonts w:asciiTheme="minorHAnsi" w:hAnsiTheme="minorHAnsi" w:cstheme="minorHAnsi"/>
                <w:sz w:val="20"/>
                <w:szCs w:val="20"/>
              </w:rPr>
              <w:t xml:space="preserve"> zdecydowano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AB2731">
              <w:rPr>
                <w:rFonts w:asciiTheme="minorHAnsi" w:hAnsiTheme="minorHAnsi" w:cstheme="minorHAnsi"/>
                <w:sz w:val="20"/>
                <w:szCs w:val="20"/>
              </w:rPr>
              <w:t>włączeniu obszaru 2 do obszaru rewitalizacji. Jego włączenie wiązałoby się z powiększaniem liczby mieszkańców o 387 osób. Wynika to z faktu konieczności dodania do obszary następujących numerów: 4A, 4B, 4C, 6 oraz 6A – dla zapewnienia ciągłości przestrzennej obszaru.</w:t>
            </w:r>
          </w:p>
        </w:tc>
      </w:tr>
      <w:tr w:rsidR="0091214C" w14:paraId="76831FD0" w14:textId="77777777" w:rsidTr="00FF3160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6B3DE" w14:textId="77777777" w:rsidR="0091214C" w:rsidRPr="00A45BBA" w:rsidRDefault="0091214C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F19BA" w14:textId="77777777" w:rsidR="0091214C" w:rsidRPr="00A45BBA" w:rsidRDefault="0091214C" w:rsidP="00057D84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B262" w14:textId="77777777" w:rsidR="0091214C" w:rsidRPr="00A45BBA" w:rsidRDefault="0091214C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A542F" w14:textId="77777777" w:rsidR="0091214C" w:rsidRDefault="0091214C" w:rsidP="00E5231B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C6F35" w14:textId="77777777" w:rsidR="0091214C" w:rsidRDefault="0091214C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231B" w14:paraId="5AEC1834" w14:textId="77777777" w:rsidTr="00FF3160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7579" w14:textId="77777777" w:rsidR="000E6D8D" w:rsidRPr="00A45BBA" w:rsidRDefault="00DD481F" w:rsidP="00057D84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Tab. 6. </w:t>
            </w:r>
          </w:p>
          <w:p w14:paraId="10D24223" w14:textId="7D0FCD09" w:rsidR="000E5EA4" w:rsidRPr="00A45BBA" w:rsidRDefault="000E5EA4" w:rsidP="00057D84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Charakterystyka wyznaczonych okręgów oraz spis ulic w poszczególnych jednostkach analitycznych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3312" w14:textId="77A77AB6" w:rsidR="000E6D8D" w:rsidRPr="00A45BBA" w:rsidRDefault="000E5EA4" w:rsidP="00057D84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>Rozszerzenie okręgu 1 o sąsiadujące z nim tereny znajdujące się na działkach:</w:t>
            </w:r>
          </w:p>
          <w:p w14:paraId="23CC83CC" w14:textId="77777777" w:rsidR="000E5EA4" w:rsidRPr="00A45BBA" w:rsidRDefault="000E5EA4" w:rsidP="00057D84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>1). Ul. Płockiej 56, 56a, 56b</w:t>
            </w:r>
          </w:p>
          <w:p w14:paraId="6D40054A" w14:textId="0EA23756" w:rsidR="000E5EA4" w:rsidRPr="00A45BBA" w:rsidRDefault="000E5EA4" w:rsidP="00057D84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>2) ul. Henryka Sienkiewicza 8, 8A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219B" w14:textId="2377BBCC" w:rsidR="000E6D8D" w:rsidRPr="00A45BBA" w:rsidRDefault="000E5EA4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1) Spis ulic w okręgu 1, strona 39 </w:t>
            </w:r>
          </w:p>
          <w:p w14:paraId="1178AA6D" w14:textId="17F4F8DB" w:rsidR="000E5EA4" w:rsidRPr="00A45BBA" w:rsidRDefault="000E5EA4" w:rsidP="00A45BBA">
            <w:pPr>
              <w:pStyle w:val="NormalnyWeb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ul. Płocka – nr parzyste do 46 oraz numery 56, 56a, 56b, nr nieparzyste do 53 </w:t>
            </w:r>
          </w:p>
          <w:p w14:paraId="6D7D99A3" w14:textId="77777777" w:rsidR="000E5EA4" w:rsidRPr="00A45BBA" w:rsidRDefault="000E5EA4" w:rsidP="00A45BBA">
            <w:pPr>
              <w:pStyle w:val="NormalnyWeb"/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Okręg 3 strona 41 zapis do usunięcia – w tej części Miasta znajduje się m.in. Urząd Skarbowy </w:t>
            </w:r>
            <w:r w:rsidRPr="00A45BBA">
              <w:rPr>
                <w:rFonts w:asciiTheme="minorHAnsi" w:hAnsiTheme="minorHAnsi" w:cstheme="minorHAnsi"/>
                <w:strike/>
                <w:sz w:val="20"/>
                <w:szCs w:val="20"/>
              </w:rPr>
              <w:t>oraz I Liceum Ogólnokształcące im. H. Sienkiewicza w Płońsku</w:t>
            </w: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BB0F311" w14:textId="611806B8" w:rsidR="000E5EA4" w:rsidRPr="00A45BBA" w:rsidRDefault="000E5EA4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2) Spis ulic w okręgu 1 strona 39 </w:t>
            </w:r>
          </w:p>
          <w:p w14:paraId="705341C1" w14:textId="5AEBA878" w:rsidR="000E5EA4" w:rsidRPr="00A45BBA" w:rsidRDefault="000E5EA4" w:rsidP="00A45BBA">
            <w:pPr>
              <w:pStyle w:val="NormalnyWeb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ul. Henryka </w:t>
            </w:r>
            <w:r w:rsidR="008F60FE" w:rsidRPr="00A45BBA">
              <w:rPr>
                <w:rFonts w:asciiTheme="minorHAnsi" w:hAnsiTheme="minorHAnsi" w:cstheme="minorHAnsi"/>
                <w:sz w:val="20"/>
                <w:szCs w:val="20"/>
              </w:rPr>
              <w:t>Sienkiewicza</w:t>
            </w: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 – nr 1, 1a, 3, 5, 5a, 7, 7a, 8, </w:t>
            </w:r>
            <w:r w:rsidR="008F60FE" w:rsidRPr="00A45BBA">
              <w:rPr>
                <w:rFonts w:asciiTheme="minorHAnsi" w:hAnsiTheme="minorHAnsi" w:cstheme="minorHAnsi"/>
                <w:sz w:val="20"/>
                <w:szCs w:val="20"/>
              </w:rPr>
              <w:t>8A</w:t>
            </w:r>
          </w:p>
          <w:p w14:paraId="4C17DA26" w14:textId="6C3D8184" w:rsidR="000E5EA4" w:rsidRPr="00A45BBA" w:rsidRDefault="000E5EA4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8BDCB" w14:textId="63F43D32" w:rsidR="000E6D8D" w:rsidRPr="00E5231B" w:rsidRDefault="00E5231B" w:rsidP="00E5231B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Przyjęto/ u</w:t>
            </w:r>
            <w:r w:rsidR="00AB2731" w:rsidRPr="00E52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względniono częściowo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F45B" w14:textId="6EAA760E" w:rsidR="000E6D8D" w:rsidRPr="00A45BBA" w:rsidRDefault="00AB2731" w:rsidP="009E2258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Korektę znaczona jako punkt 1) uwzględniono, ale </w:t>
            </w:r>
            <w:r w:rsidR="00755C01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tab. 6, k</w:t>
            </w:r>
            <w:r w:rsidR="00755C0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óra charakteryzuje okręgi</w:t>
            </w:r>
            <w:r w:rsidR="00E5231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="00755C01">
              <w:rPr>
                <w:rFonts w:asciiTheme="minorHAnsi" w:hAnsiTheme="minorHAnsi" w:cstheme="minorHAnsi"/>
                <w:sz w:val="20"/>
                <w:szCs w:val="20"/>
              </w:rPr>
              <w:t xml:space="preserve">spisie ulic znajdujących się w obszarze rewitalizacji (str. 55-56 Diagnozy) oraz na Rys. 17. </w:t>
            </w:r>
          </w:p>
        </w:tc>
      </w:tr>
      <w:tr w:rsidR="00E5231B" w14:paraId="01B6ECBD" w14:textId="77777777" w:rsidTr="00FF3160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9783B" w14:textId="5556962F" w:rsidR="000E6D8D" w:rsidRPr="00A45BBA" w:rsidRDefault="00057D84" w:rsidP="00057D84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Tab. 10 Wskaźniki związane </w:t>
            </w:r>
            <w:r w:rsidR="00EB07F3"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z dostępnością dla osób ze szczególnymi potrzebami palcówek oświatowych i </w:t>
            </w:r>
            <w:r w:rsidR="00EB07F3" w:rsidRPr="00A45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innych obiektów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7027" w14:textId="77777777" w:rsidR="00EB07F3" w:rsidRPr="00A45BBA" w:rsidRDefault="00EB07F3" w:rsidP="00057D84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Rozszerzenie tabeli o następujące jednostki oświatowe, uwzględniając wnioskowane okręgi 1:</w:t>
            </w:r>
          </w:p>
          <w:p w14:paraId="63C8093C" w14:textId="00119D7A" w:rsidR="00EB07F3" w:rsidRPr="00A45BBA" w:rsidRDefault="00EB07F3" w:rsidP="00057D84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1) I Liceum Ogólnokształcące im. H. Sienkiewicza w Płońsku </w:t>
            </w:r>
          </w:p>
          <w:p w14:paraId="4B9B407F" w14:textId="218A4C7E" w:rsidR="00EB07F3" w:rsidRPr="00A45BBA" w:rsidRDefault="00EB07F3" w:rsidP="00057D84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2) Internat I Liceum Ogólnokształcącego im. H. Sienkiewicza w Płońsku </w:t>
            </w:r>
          </w:p>
          <w:p w14:paraId="4C0E3703" w14:textId="46D94229" w:rsidR="00EB07F3" w:rsidRPr="00A45BBA" w:rsidRDefault="00EB07F3" w:rsidP="00057D84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3) Zespół Szkół nr 1 im. Stanisława Staszica w Płońsku</w:t>
            </w:r>
          </w:p>
          <w:p w14:paraId="09D63036" w14:textId="28F91D8B" w:rsidR="00EB07F3" w:rsidRPr="00A45BBA" w:rsidRDefault="00EB07F3" w:rsidP="00057D84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>4) Internat Zespołu Szkół nr 1 im. Stanisława Staszica w Płońsku</w:t>
            </w:r>
          </w:p>
          <w:p w14:paraId="2A6AC69F" w14:textId="1A78B23E" w:rsidR="00EB07F3" w:rsidRPr="00A45BBA" w:rsidRDefault="00EB07F3" w:rsidP="00057D84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5) Centrum Kształcenia Zawodowego nr 1. W Płońsku </w:t>
            </w:r>
          </w:p>
          <w:p w14:paraId="1F363425" w14:textId="3028A2FE" w:rsidR="000E6D8D" w:rsidRPr="00A45BBA" w:rsidRDefault="00EB07F3" w:rsidP="00057D84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6) Powiatowy Środowiskowy Dom Samopomocy w Płońsku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AB3C" w14:textId="399E017D" w:rsidR="000E6D8D" w:rsidRPr="00A45BBA" w:rsidRDefault="00EB07F3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Proponowane zapisy według schematu: </w:t>
            </w:r>
          </w:p>
          <w:p w14:paraId="084DF325" w14:textId="139FF0D6" w:rsidR="00EB07F3" w:rsidRDefault="00EB07F3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obiektu/placówki; okręg w którym się znajduje; istniejące udogodnienia /dostosowania dla osób ze szczególnymi potrzebami </w:t>
            </w:r>
          </w:p>
          <w:p w14:paraId="4627C2E9" w14:textId="77777777" w:rsidR="00E5231B" w:rsidRPr="00A45BBA" w:rsidRDefault="00E5231B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C37C0FB" w14:textId="77777777" w:rsidR="00B46798" w:rsidRPr="00A45BBA" w:rsidRDefault="00EB07F3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1) I Liceum Ogólnokształcące im. H. Sienkiewicza w Płońsku; </w:t>
            </w:r>
            <w:r w:rsidR="00B46798" w:rsidRPr="00A45BBA">
              <w:rPr>
                <w:rFonts w:asciiTheme="minorHAnsi" w:hAnsiTheme="minorHAnsi" w:cstheme="minorHAnsi"/>
                <w:sz w:val="20"/>
                <w:szCs w:val="20"/>
              </w:rPr>
              <w:t>Okręg</w:t>
            </w: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 1; Budynek </w:t>
            </w:r>
            <w:r w:rsidR="00B46798" w:rsidRPr="00A45BBA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6798" w:rsidRPr="00A45BBA">
              <w:rPr>
                <w:rFonts w:asciiTheme="minorHAnsi" w:hAnsiTheme="minorHAnsi" w:cstheme="minorHAnsi"/>
                <w:sz w:val="20"/>
                <w:szCs w:val="20"/>
              </w:rPr>
              <w:t>jest</w:t>
            </w: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 dostos</w:t>
            </w:r>
            <w:r w:rsidR="00B46798" w:rsidRPr="00A45BBA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wany architektonicznie dla </w:t>
            </w:r>
            <w:r w:rsidR="00B46798" w:rsidRPr="00A45BBA">
              <w:rPr>
                <w:rFonts w:asciiTheme="minorHAnsi" w:hAnsiTheme="minorHAnsi" w:cstheme="minorHAnsi"/>
                <w:sz w:val="20"/>
                <w:szCs w:val="20"/>
              </w:rPr>
              <w:t>osób</w:t>
            </w: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 ze </w:t>
            </w:r>
            <w:r w:rsidR="00B46798" w:rsidRPr="00A45BBA">
              <w:rPr>
                <w:rFonts w:asciiTheme="minorHAnsi" w:hAnsiTheme="minorHAnsi" w:cstheme="minorHAnsi"/>
                <w:sz w:val="20"/>
                <w:szCs w:val="20"/>
              </w:rPr>
              <w:t>szczególnymi</w:t>
            </w: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 potrzebami </w:t>
            </w:r>
          </w:p>
          <w:p w14:paraId="1678C124" w14:textId="77777777" w:rsidR="00B46798" w:rsidRPr="00A45BBA" w:rsidRDefault="00EB07F3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</w:t>
            </w:r>
            <w:r w:rsidR="00B46798"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2) Internat I Liceum Ogólnokształcącego im. H. Sienkiewicza w Płońsku;  Okręg 1; Budynek nie jest dostosowany architektonicznie dla osób ze szczególnymi potrzebami </w:t>
            </w:r>
          </w:p>
          <w:p w14:paraId="7687DB3C" w14:textId="57C6119B" w:rsidR="00B46798" w:rsidRPr="00A45BBA" w:rsidRDefault="00B46798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3) Zespół Szkół nr 1 im. Stanisława Staszica w Płońsku; Okręg 1; Budynek częściowo dostosowany architektonicznie dla osób ze szczególnymi potrzebami </w:t>
            </w:r>
          </w:p>
          <w:p w14:paraId="45625F51" w14:textId="77777777" w:rsidR="00B46798" w:rsidRPr="00A45BBA" w:rsidRDefault="00B46798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4) Internat Zespołu Szkół nr 1 im. Stanisława Staszica w Płońsku; Okręg 1; Budynek nie jest dostosowany architektonicznie dla osób ze szczególnymi potrzebami </w:t>
            </w:r>
          </w:p>
          <w:p w14:paraId="10413580" w14:textId="49C08EF7" w:rsidR="00B46798" w:rsidRPr="00A45BBA" w:rsidRDefault="00B46798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5) Centrum Kształcenia Zawodowego nr 1. W Płońsku – ul. Henryka Sienkiewicza 8;  Okręg 1; Budynek częściowo dostosowany architektonicznie dla osób ze szczególnymi potrzebami: budynek parterowy, drzwi utrudniajcie dostanie się do budynku osobie ze szczególnymi potrzebami (samozamykacz), budynek posiada niewielki stopień przy wejściu do budynku </w:t>
            </w:r>
          </w:p>
          <w:p w14:paraId="181DF9D2" w14:textId="4274B515" w:rsidR="00B46798" w:rsidRPr="00A45BBA" w:rsidRDefault="00B46798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6) Powiatowy Środowiskowy Dom Samopomocy w Płońsku; Okręg 1;  wejście  do budynku jest wolne od barier, winda, brak pętli indukcyjnej oraz tłumacza migowego </w:t>
            </w:r>
          </w:p>
          <w:p w14:paraId="7D7B3891" w14:textId="41EFB513" w:rsidR="00EB07F3" w:rsidRPr="00A45BBA" w:rsidRDefault="00EB07F3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1DAA" w14:textId="389B72C9" w:rsidR="000E6D8D" w:rsidRPr="00E5231B" w:rsidRDefault="00E5231B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Przyjęto/ u</w:t>
            </w:r>
            <w:r w:rsidR="00755C01" w:rsidRPr="00E523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względniono częściowo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00DC" w14:textId="1F0062D2" w:rsidR="000E6D8D" w:rsidRPr="00A45BBA" w:rsidRDefault="00755C01" w:rsidP="009E2258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Wprowadzono/dodano wszystkie opisy, natomiast nie wprowadzono korekty Okręgów (co wyjaśniono </w:t>
            </w:r>
            <w:r w:rsidR="00E5231B">
              <w:rPr>
                <w:rFonts w:asciiTheme="minorHAnsi" w:hAnsiTheme="minorHAnsi" w:cstheme="minorHAnsi"/>
                <w:sz w:val="20"/>
                <w:szCs w:val="20"/>
              </w:rPr>
              <w:t>we wcześniejszej odpowiedzi związanej z postulowaną korektą okręgów)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  </w:t>
            </w:r>
          </w:p>
        </w:tc>
      </w:tr>
      <w:tr w:rsidR="00E5231B" w14:paraId="3DEE5BAF" w14:textId="77777777" w:rsidTr="00FF3160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5A24" w14:textId="76E61419" w:rsidR="000E6D8D" w:rsidRPr="00A45BBA" w:rsidRDefault="00B46798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Strona 22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0201" w14:textId="44079001" w:rsidR="000E6D8D" w:rsidRPr="00A45BBA" w:rsidRDefault="00B46798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Wśród szkół prowadzonych przez starostwo powiatowe nie zostało wymienione Centrum Kształcenia Zawodowego nr 1. W Płońsku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206F4" w14:textId="77777777" w:rsidR="00B46798" w:rsidRPr="00A45BBA" w:rsidRDefault="00B46798" w:rsidP="00A45BBA">
            <w:pPr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>Na terenie Płońska funkcjonuje kilka szkół średnich, które zarządzane są bezpośrednio przez Starostwo Powiatowe w Płońsku. Szkoły średnie o których mowa to:</w:t>
            </w:r>
          </w:p>
          <w:p w14:paraId="0591A8F8" w14:textId="77777777" w:rsidR="00B46798" w:rsidRPr="00A45BBA" w:rsidRDefault="00B46798" w:rsidP="00A45BBA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709" w:hanging="283"/>
              <w:jc w:val="both"/>
              <w:rPr>
                <w:rFonts w:cstheme="minorHAnsi"/>
                <w:sz w:val="20"/>
                <w:szCs w:val="20"/>
              </w:rPr>
            </w:pPr>
            <w:r w:rsidRPr="00A45BBA">
              <w:rPr>
                <w:rFonts w:cstheme="minorHAnsi"/>
                <w:sz w:val="20"/>
                <w:szCs w:val="20"/>
              </w:rPr>
              <w:t>I Liceum Ogólnokształcące im. Henryka Sienkiewicza w Płońsku;</w:t>
            </w:r>
          </w:p>
          <w:p w14:paraId="400BDBE7" w14:textId="77777777" w:rsidR="00B46798" w:rsidRPr="00A45BBA" w:rsidRDefault="00B46798" w:rsidP="00A45BBA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709" w:hanging="283"/>
              <w:jc w:val="both"/>
              <w:rPr>
                <w:rFonts w:cstheme="minorHAnsi"/>
                <w:sz w:val="20"/>
                <w:szCs w:val="20"/>
              </w:rPr>
            </w:pPr>
            <w:r w:rsidRPr="00A45BBA">
              <w:rPr>
                <w:rFonts w:cstheme="minorHAnsi"/>
                <w:sz w:val="20"/>
                <w:szCs w:val="20"/>
              </w:rPr>
              <w:t>Zespół Szkół nr 1 im. Stanisława Staszica w Płońsku;</w:t>
            </w:r>
          </w:p>
          <w:p w14:paraId="22001465" w14:textId="77777777" w:rsidR="00B46798" w:rsidRPr="00A45BBA" w:rsidRDefault="00B46798" w:rsidP="00A45BBA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709" w:hanging="283"/>
              <w:jc w:val="both"/>
              <w:rPr>
                <w:rFonts w:cstheme="minorHAnsi"/>
                <w:sz w:val="20"/>
                <w:szCs w:val="20"/>
              </w:rPr>
            </w:pPr>
            <w:r w:rsidRPr="00A45BBA">
              <w:rPr>
                <w:rFonts w:cstheme="minorHAnsi"/>
                <w:sz w:val="20"/>
                <w:szCs w:val="20"/>
              </w:rPr>
              <w:t>Zespół Szkół nr 2 im. Leona Rutkowskiego w Płońsku.</w:t>
            </w:r>
          </w:p>
          <w:p w14:paraId="6101CCAF" w14:textId="77777777" w:rsidR="00B46798" w:rsidRPr="00A45BBA" w:rsidRDefault="00B46798" w:rsidP="00A45BBA">
            <w:pPr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Powiat Płoński jest również organem prowadzącym dla: </w:t>
            </w:r>
          </w:p>
          <w:p w14:paraId="781B3A9C" w14:textId="1EA85659" w:rsidR="00B46798" w:rsidRPr="00A45BBA" w:rsidRDefault="00B46798" w:rsidP="00A45BBA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45BBA">
              <w:rPr>
                <w:rFonts w:cstheme="minorHAnsi"/>
                <w:sz w:val="20"/>
                <w:szCs w:val="20"/>
              </w:rPr>
              <w:t>Specjalnego Ośrodka Szkolno-Wychowawczego w Płońsku, w którym mieści się przedszkole, szkoła podstawowa, branżowa szkoła I stopnia i szkoła przysposabiająca do pracy;</w:t>
            </w:r>
          </w:p>
          <w:p w14:paraId="598029BE" w14:textId="45E4390F" w:rsidR="00B46798" w:rsidRPr="00A45BBA" w:rsidRDefault="00B46798" w:rsidP="00A45BBA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A45BBA">
              <w:rPr>
                <w:rFonts w:cstheme="minorHAnsi"/>
                <w:b/>
                <w:bCs/>
                <w:sz w:val="20"/>
                <w:szCs w:val="20"/>
              </w:rPr>
              <w:lastRenderedPageBreak/>
              <w:t>(</w:t>
            </w:r>
            <w:r w:rsidR="00A45BBA" w:rsidRPr="00A45BBA"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 w:rsidRPr="00A45BBA">
              <w:rPr>
                <w:rFonts w:cstheme="minorHAnsi"/>
                <w:b/>
                <w:bCs/>
                <w:sz w:val="20"/>
                <w:szCs w:val="20"/>
              </w:rPr>
              <w:t xml:space="preserve">odać) </w:t>
            </w:r>
            <w:r w:rsidRPr="00A45BBA">
              <w:rPr>
                <w:rFonts w:cstheme="minorHAnsi"/>
                <w:sz w:val="20"/>
                <w:szCs w:val="20"/>
              </w:rPr>
              <w:t>Centrum Kształcenia Zawodowego nr 1. W Płońsku</w:t>
            </w:r>
            <w:r w:rsidR="00A45BBA" w:rsidRPr="00A45BBA">
              <w:rPr>
                <w:rFonts w:cstheme="minorHAnsi"/>
                <w:sz w:val="20"/>
                <w:szCs w:val="20"/>
              </w:rPr>
              <w:t xml:space="preserve">, które realizuje zadania z zakresu kształcenia zawodowego.  </w:t>
            </w:r>
          </w:p>
          <w:p w14:paraId="62119B8E" w14:textId="7E2FADA5" w:rsidR="000E6D8D" w:rsidRPr="00A45BBA" w:rsidRDefault="00B46798" w:rsidP="00A45BBA">
            <w:pPr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45BBA">
              <w:rPr>
                <w:rFonts w:asciiTheme="minorHAnsi" w:hAnsiTheme="minorHAnsi" w:cstheme="minorHAnsi"/>
                <w:sz w:val="20"/>
                <w:szCs w:val="20"/>
              </w:rPr>
              <w:t>Pod kątem profili nauczania szkoły te umożliwiają kształcenie na profilach: matematycznym, matematyczno-informatycznym, biologiczno-chemicznym, językowym, humanistycznym, ogólnym i mundurowym. W kontekście wyuczonego zawodu szkoły te oferują możliwość zdobycia technika: budownictwa, robót wykończeniowych w budownictwie, handlowca, informatyka i programisty. Z kolei branżowe szkoły kształcą w  zawodach takich jak: sprzedawca, kucharz i ślusarz</w:t>
            </w:r>
            <w:r w:rsidR="00A45BBA"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A45BBA" w:rsidRPr="00A45B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(dodać)</w:t>
            </w:r>
            <w:r w:rsidR="00A45BBA"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 technik urządzeń i systemów energetyki odnawialnej, technik budownictwa, technik mechatroniki, technik mechanik, mechanik pojazdów samochodowych, technik mechanizacji rolnictwa i </w:t>
            </w:r>
            <w:proofErr w:type="spellStart"/>
            <w:r w:rsidR="00A45BBA" w:rsidRPr="00A45BBA">
              <w:rPr>
                <w:rFonts w:asciiTheme="minorHAnsi" w:hAnsiTheme="minorHAnsi" w:cstheme="minorHAnsi"/>
                <w:sz w:val="20"/>
                <w:szCs w:val="20"/>
              </w:rPr>
              <w:t>agrotroniki</w:t>
            </w:r>
            <w:proofErr w:type="spellEnd"/>
            <w:r w:rsidR="00A45BBA" w:rsidRPr="00A45BBA">
              <w:rPr>
                <w:rFonts w:asciiTheme="minorHAnsi" w:hAnsiTheme="minorHAnsi" w:cstheme="minorHAnsi"/>
                <w:sz w:val="20"/>
                <w:szCs w:val="20"/>
              </w:rPr>
              <w:t xml:space="preserve">, mechanik operator pojazdów i maszyn rolniczych, technik żywienia i usług gastronomicznych.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4B219" w14:textId="77777777" w:rsidR="00057D84" w:rsidRDefault="00E5231B" w:rsidP="009E2258">
            <w:pPr>
              <w:pStyle w:val="NormalnyWeb"/>
              <w:spacing w:after="0"/>
              <w:rPr>
                <w:rStyle w:val="Pogrubienie"/>
                <w:rFonts w:ascii="Calibri" w:hAnsi="Calibri" w:cs="Calibri"/>
                <w:sz w:val="20"/>
                <w:szCs w:val="20"/>
              </w:rPr>
            </w:pPr>
            <w:r w:rsidRPr="00E5231B">
              <w:rPr>
                <w:rStyle w:val="Pogrubienie"/>
                <w:rFonts w:ascii="Calibri" w:hAnsi="Calibri" w:cs="Calibri"/>
                <w:sz w:val="20"/>
                <w:szCs w:val="20"/>
              </w:rPr>
              <w:lastRenderedPageBreak/>
              <w:t>Przyjęto w całości w zaproponowa</w:t>
            </w:r>
          </w:p>
          <w:p w14:paraId="58898375" w14:textId="1A8127A6" w:rsidR="000E6D8D" w:rsidRPr="00E5231B" w:rsidRDefault="00E5231B" w:rsidP="009E2258">
            <w:pPr>
              <w:pStyle w:val="NormalnyWeb"/>
              <w:spacing w:after="0"/>
              <w:rPr>
                <w:sz w:val="20"/>
                <w:szCs w:val="20"/>
              </w:rPr>
            </w:pPr>
            <w:proofErr w:type="spellStart"/>
            <w:r w:rsidRPr="00E5231B">
              <w:rPr>
                <w:rStyle w:val="Pogrubienie"/>
                <w:rFonts w:ascii="Calibri" w:hAnsi="Calibri" w:cs="Calibri"/>
                <w:sz w:val="20"/>
                <w:szCs w:val="20"/>
              </w:rPr>
              <w:t>nym</w:t>
            </w:r>
            <w:proofErr w:type="spellEnd"/>
            <w:r w:rsidRPr="00E5231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 brzmieniu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F66C" w14:textId="418039E7" w:rsidR="000E6D8D" w:rsidRPr="00A45BBA" w:rsidRDefault="00755C01" w:rsidP="009E2258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Dodano </w:t>
            </w:r>
            <w:r w:rsidR="0091214C">
              <w:rPr>
                <w:rFonts w:asciiTheme="minorHAnsi" w:hAnsiTheme="minorHAnsi" w:cstheme="minorHAnsi"/>
                <w:sz w:val="20"/>
                <w:szCs w:val="20"/>
              </w:rPr>
              <w:t xml:space="preserve">/ rozszerzono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sugerowane opisy </w:t>
            </w:r>
          </w:p>
        </w:tc>
      </w:tr>
      <w:tr w:rsidR="00A45BBA" w14:paraId="33CB7947" w14:textId="77777777" w:rsidTr="009E2258">
        <w:tc>
          <w:tcPr>
            <w:tcW w:w="14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A1E5" w14:textId="0561927E" w:rsidR="00A45BBA" w:rsidRPr="00CA29A6" w:rsidRDefault="00A45BBA" w:rsidP="00A45BBA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29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Ogólna konkluzja ze zgłoszonych uwag przez Starostwo Powiatowe: </w:t>
            </w:r>
            <w:r w:rsidR="00755C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55C01" w:rsidRPr="00C06046">
              <w:rPr>
                <w:rFonts w:asciiTheme="minorHAnsi" w:hAnsiTheme="minorHAnsi" w:cstheme="minorHAnsi"/>
                <w:sz w:val="20"/>
                <w:szCs w:val="20"/>
              </w:rPr>
              <w:t xml:space="preserve">w odniesieniu do powyżej zgłoszonych uwag wyjaśniono, że włączenie postulowanych obszarów oznaczonych numerami 1 i 2 </w:t>
            </w:r>
            <w:r w:rsidR="00C06046">
              <w:rPr>
                <w:rFonts w:asciiTheme="minorHAnsi" w:hAnsiTheme="minorHAnsi" w:cstheme="minorHAnsi"/>
                <w:sz w:val="20"/>
                <w:szCs w:val="20"/>
              </w:rPr>
              <w:t xml:space="preserve">spowodowałoby </w:t>
            </w:r>
            <w:r w:rsidR="00755C01" w:rsidRPr="00C06046">
              <w:rPr>
                <w:rFonts w:asciiTheme="minorHAnsi" w:hAnsiTheme="minorHAnsi" w:cstheme="minorHAnsi"/>
                <w:sz w:val="20"/>
                <w:szCs w:val="20"/>
              </w:rPr>
              <w:t>zmianę</w:t>
            </w:r>
            <w:r w:rsidR="00C060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55C01" w:rsidRPr="00C06046">
              <w:rPr>
                <w:rFonts w:asciiTheme="minorHAnsi" w:hAnsiTheme="minorHAnsi" w:cstheme="minorHAnsi"/>
                <w:sz w:val="20"/>
                <w:szCs w:val="20"/>
              </w:rPr>
              <w:t>liczb</w:t>
            </w:r>
            <w:r w:rsidR="00C06046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755C01" w:rsidRPr="00C06046">
              <w:rPr>
                <w:rFonts w:asciiTheme="minorHAnsi" w:hAnsiTheme="minorHAnsi" w:cstheme="minorHAnsi"/>
                <w:sz w:val="20"/>
                <w:szCs w:val="20"/>
              </w:rPr>
              <w:t xml:space="preserve"> mieszkańców obszaru rewitalizacji. Dlatego te</w:t>
            </w:r>
            <w:r w:rsidR="00C06046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 w:rsidR="00755C01" w:rsidRPr="00C06046">
              <w:rPr>
                <w:rFonts w:asciiTheme="minorHAnsi" w:hAnsiTheme="minorHAnsi" w:cstheme="minorHAnsi"/>
                <w:sz w:val="20"/>
                <w:szCs w:val="20"/>
              </w:rPr>
              <w:t xml:space="preserve"> zdecydowano o włączeniu obszaru numer 1</w:t>
            </w:r>
            <w:r w:rsidR="00C0604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55C01" w:rsidRPr="00C06046">
              <w:rPr>
                <w:rFonts w:asciiTheme="minorHAnsi" w:hAnsiTheme="minorHAnsi" w:cstheme="minorHAnsi"/>
                <w:sz w:val="20"/>
                <w:szCs w:val="20"/>
              </w:rPr>
              <w:t xml:space="preserve"> a nie włączono obszaru numer 2 (jego </w:t>
            </w:r>
            <w:r w:rsidR="00C06046" w:rsidRPr="00C06046">
              <w:rPr>
                <w:rFonts w:asciiTheme="minorHAnsi" w:hAnsiTheme="minorHAnsi" w:cstheme="minorHAnsi"/>
                <w:sz w:val="20"/>
                <w:szCs w:val="20"/>
              </w:rPr>
              <w:t>włączenie</w:t>
            </w:r>
            <w:r w:rsidR="00755C01" w:rsidRPr="00C060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6046" w:rsidRPr="00C06046">
              <w:rPr>
                <w:rFonts w:asciiTheme="minorHAnsi" w:hAnsiTheme="minorHAnsi" w:cstheme="minorHAnsi"/>
                <w:sz w:val="20"/>
                <w:szCs w:val="20"/>
              </w:rPr>
              <w:t>spowodowałoby</w:t>
            </w:r>
            <w:r w:rsidR="00C06046">
              <w:rPr>
                <w:rFonts w:asciiTheme="minorHAnsi" w:hAnsiTheme="minorHAnsi" w:cstheme="minorHAnsi"/>
                <w:sz w:val="20"/>
                <w:szCs w:val="20"/>
              </w:rPr>
              <w:t>, ż</w:t>
            </w:r>
            <w:r w:rsidR="00755C01" w:rsidRPr="00C06046">
              <w:rPr>
                <w:rFonts w:asciiTheme="minorHAnsi" w:hAnsiTheme="minorHAnsi" w:cstheme="minorHAnsi"/>
                <w:sz w:val="20"/>
                <w:szCs w:val="20"/>
              </w:rPr>
              <w:t>e w obsz</w:t>
            </w:r>
            <w:r w:rsidR="00C06046">
              <w:rPr>
                <w:rFonts w:asciiTheme="minorHAnsi" w:hAnsiTheme="minorHAnsi" w:cstheme="minorHAnsi"/>
                <w:sz w:val="20"/>
                <w:szCs w:val="20"/>
              </w:rPr>
              <w:t>arz</w:t>
            </w:r>
            <w:r w:rsidR="00755C01" w:rsidRPr="00C06046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 w:rsidR="00C06046" w:rsidRPr="00C06046">
              <w:rPr>
                <w:rFonts w:asciiTheme="minorHAnsi" w:hAnsiTheme="minorHAnsi" w:cstheme="minorHAnsi"/>
                <w:sz w:val="20"/>
                <w:szCs w:val="20"/>
              </w:rPr>
              <w:t>rewitalizacji</w:t>
            </w:r>
            <w:r w:rsidR="00755C01" w:rsidRPr="00C060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6046" w:rsidRPr="00C06046">
              <w:rPr>
                <w:rFonts w:asciiTheme="minorHAnsi" w:hAnsiTheme="minorHAnsi" w:cstheme="minorHAnsi"/>
                <w:sz w:val="20"/>
                <w:szCs w:val="20"/>
              </w:rPr>
              <w:t>zamieszkiwałoby</w:t>
            </w:r>
            <w:r w:rsidR="00755C01" w:rsidRPr="00C06046">
              <w:rPr>
                <w:rFonts w:asciiTheme="minorHAnsi" w:hAnsiTheme="minorHAnsi" w:cstheme="minorHAnsi"/>
                <w:sz w:val="20"/>
                <w:szCs w:val="20"/>
              </w:rPr>
              <w:t xml:space="preserve"> 31,71% </w:t>
            </w:r>
            <w:r w:rsidR="00C06046" w:rsidRPr="00C06046">
              <w:rPr>
                <w:rFonts w:asciiTheme="minorHAnsi" w:hAnsiTheme="minorHAnsi" w:cstheme="minorHAnsi"/>
                <w:sz w:val="20"/>
                <w:szCs w:val="20"/>
              </w:rPr>
              <w:t>mieszkańców</w:t>
            </w:r>
            <w:r w:rsidR="00755C01" w:rsidRPr="00C0604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  <w:r w:rsidR="00755C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4D2A2A13" w14:textId="77777777" w:rsidR="00057D84" w:rsidRDefault="00057D84">
      <w:pPr>
        <w:rPr>
          <w:rFonts w:asciiTheme="minorHAnsi" w:hAnsiTheme="minorHAnsi" w:cstheme="minorHAnsi"/>
        </w:rPr>
      </w:pPr>
    </w:p>
    <w:p w14:paraId="585E57B7" w14:textId="79870DD2" w:rsidR="00E055B0" w:rsidRDefault="00E055B0">
      <w:pPr>
        <w:rPr>
          <w:rFonts w:asciiTheme="minorHAnsi" w:hAnsiTheme="minorHAnsi" w:cstheme="minorHAnsi"/>
        </w:rPr>
        <w:sectPr w:rsidR="00E055B0" w:rsidSect="00057D84">
          <w:pgSz w:w="16838" w:h="11906" w:orient="landscape"/>
          <w:pgMar w:top="568" w:right="1417" w:bottom="1417" w:left="1417" w:header="708" w:footer="708" w:gutter="0"/>
          <w:cols w:space="708"/>
          <w:docGrid w:linePitch="360"/>
        </w:sectPr>
      </w:pPr>
    </w:p>
    <w:p w14:paraId="479449D5" w14:textId="47853567" w:rsidR="006732ED" w:rsidRPr="008D69ED" w:rsidRDefault="00E055B0" w:rsidP="00755C01">
      <w:pPr>
        <w:spacing w:line="276" w:lineRule="auto"/>
        <w:rPr>
          <w:rFonts w:asciiTheme="minorHAnsi" w:hAnsiTheme="minorHAnsi" w:cstheme="minorHAnsi"/>
        </w:rPr>
      </w:pPr>
      <w:r w:rsidRPr="008D69ED">
        <w:rPr>
          <w:rFonts w:asciiTheme="minorHAnsi" w:hAnsiTheme="minorHAnsi" w:cstheme="minorHAnsi"/>
        </w:rPr>
        <w:lastRenderedPageBreak/>
        <w:t xml:space="preserve">Ponadto w dniu 17 maja </w:t>
      </w:r>
      <w:r w:rsidR="00CA29A6" w:rsidRPr="008D69ED">
        <w:rPr>
          <w:rFonts w:asciiTheme="minorHAnsi" w:hAnsiTheme="minorHAnsi" w:cstheme="minorHAnsi"/>
        </w:rPr>
        <w:t xml:space="preserve">2023 r. o godzinie 16.00 odbyła się otwarta dyskusja. Udział </w:t>
      </w:r>
      <w:r w:rsidR="00C5074B">
        <w:rPr>
          <w:rFonts w:asciiTheme="minorHAnsi" w:hAnsiTheme="minorHAnsi" w:cstheme="minorHAnsi"/>
        </w:rPr>
        <w:br/>
      </w:r>
      <w:r w:rsidR="00CA29A6" w:rsidRPr="008D69ED">
        <w:rPr>
          <w:rFonts w:asciiTheme="minorHAnsi" w:hAnsiTheme="minorHAnsi" w:cstheme="minorHAnsi"/>
        </w:rPr>
        <w:t xml:space="preserve">w  niej wzięło 19 osób (wgląd do listy obecności jest możliwy w Urzędzie Miejskim w Płońsku, ul. Płocka 39, 09-100 Płońsk, pok. 204 - II piętro - w dniach i godzinach pracy Urzędu Miejskiego. W czasie spotkania konsultacyjnego  </w:t>
      </w:r>
      <w:r w:rsidRPr="008D69ED">
        <w:rPr>
          <w:rFonts w:asciiTheme="minorHAnsi" w:hAnsiTheme="minorHAnsi" w:cstheme="minorHAnsi"/>
        </w:rPr>
        <w:t>zgłoszono następujące uwagi/sugestie:</w:t>
      </w:r>
    </w:p>
    <w:p w14:paraId="3C7ADCB3" w14:textId="679CDB75" w:rsidR="007A1B7A" w:rsidRPr="008D69ED" w:rsidRDefault="007A1B7A" w:rsidP="00755C01">
      <w:pPr>
        <w:spacing w:line="276" w:lineRule="auto"/>
        <w:ind w:firstLine="0"/>
        <w:rPr>
          <w:rFonts w:asciiTheme="minorHAnsi" w:hAnsiTheme="minorHAnsi" w:cstheme="minorHAnsi"/>
        </w:rPr>
      </w:pPr>
      <w:r w:rsidRPr="008D69ED">
        <w:rPr>
          <w:rFonts w:asciiTheme="minorHAnsi" w:hAnsiTheme="minorHAnsi" w:cstheme="minorHAnsi"/>
        </w:rPr>
        <w:t xml:space="preserve">1) Dodania do tab. 10. Wskaźniki związane z dostępnością dla osób ze szczególnymi potrzebami palcówek oświatowych i innych obiektów następujących informacji:  </w:t>
      </w:r>
    </w:p>
    <w:p w14:paraId="3F6AB5D8" w14:textId="5C5E81DD" w:rsidR="007A1B7A" w:rsidRPr="008D69ED" w:rsidRDefault="007A1B7A" w:rsidP="00755C01">
      <w:pPr>
        <w:pStyle w:val="Akapitzlist"/>
        <w:numPr>
          <w:ilvl w:val="0"/>
          <w:numId w:val="1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8D69ED">
        <w:rPr>
          <w:rFonts w:cstheme="minorHAnsi"/>
          <w:sz w:val="24"/>
          <w:szCs w:val="24"/>
        </w:rPr>
        <w:t>Punkt Profilaktyki Uzależnień i Pomocy Rodzinie jest dostosowany pod kątem osób ze szczególnymi potrzebami w niżej wymienionym zakresie: p</w:t>
      </w:r>
      <w:r w:rsidRPr="008D69ED">
        <w:rPr>
          <w:rFonts w:eastAsia="Times New Roman" w:cstheme="minorHAnsi"/>
          <w:sz w:val="24"/>
          <w:szCs w:val="24"/>
        </w:rPr>
        <w:t xml:space="preserve">osiada pętlę indukcyjną dla osób z niedosłuchem; wjazd do budynku nie ma wysokich progów i schodów, co umożliwia dotarcie do budynku osobom poruszającym się na wózkach, osobom </w:t>
      </w:r>
      <w:r w:rsidR="00C5074B">
        <w:rPr>
          <w:rFonts w:eastAsia="Times New Roman" w:cstheme="minorHAnsi"/>
          <w:sz w:val="24"/>
          <w:szCs w:val="24"/>
        </w:rPr>
        <w:br/>
      </w:r>
      <w:r w:rsidRPr="008D69ED">
        <w:rPr>
          <w:rFonts w:eastAsia="Times New Roman" w:cstheme="minorHAnsi"/>
          <w:sz w:val="24"/>
          <w:szCs w:val="24"/>
        </w:rPr>
        <w:t xml:space="preserve">z wózkami dziecięcymi i osobami poruszającymi się przy kulach ortopedycznych; korytarze umożliwiają manewrowanie po budynku osobom poruszającym się na wózkach (sugestia zgłoszona przez </w:t>
      </w:r>
      <w:r w:rsidR="006F1739">
        <w:rPr>
          <w:rFonts w:eastAsia="Times New Roman" w:cstheme="minorHAnsi"/>
          <w:sz w:val="24"/>
          <w:szCs w:val="24"/>
        </w:rPr>
        <w:t>kierowniczkę</w:t>
      </w:r>
      <w:r w:rsidR="006F1739" w:rsidRPr="008D69ED">
        <w:rPr>
          <w:rFonts w:eastAsia="Times New Roman" w:cstheme="minorHAnsi"/>
          <w:sz w:val="24"/>
          <w:szCs w:val="24"/>
        </w:rPr>
        <w:t xml:space="preserve"> </w:t>
      </w:r>
      <w:r w:rsidRPr="008D69ED">
        <w:rPr>
          <w:rFonts w:eastAsia="Times New Roman" w:cstheme="minorHAnsi"/>
          <w:sz w:val="24"/>
          <w:szCs w:val="24"/>
        </w:rPr>
        <w:t>Punktu);</w:t>
      </w:r>
    </w:p>
    <w:p w14:paraId="30A8E622" w14:textId="77777777" w:rsidR="00C5074B" w:rsidRDefault="007A1B7A" w:rsidP="00755C01">
      <w:pPr>
        <w:pStyle w:val="Akapitzlist"/>
        <w:numPr>
          <w:ilvl w:val="0"/>
          <w:numId w:val="11"/>
        </w:numPr>
        <w:spacing w:after="0"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8D69ED">
        <w:rPr>
          <w:rFonts w:cstheme="minorHAnsi"/>
          <w:sz w:val="24"/>
          <w:szCs w:val="24"/>
        </w:rPr>
        <w:t xml:space="preserve">Miejskie Centrum Sportu i Rekreacji w Płońsku - obiekty sportowe będące w zarządzie </w:t>
      </w:r>
      <w:proofErr w:type="spellStart"/>
      <w:r w:rsidRPr="008D69ED">
        <w:rPr>
          <w:rFonts w:cstheme="minorHAnsi"/>
          <w:sz w:val="24"/>
          <w:szCs w:val="24"/>
        </w:rPr>
        <w:t>MCSiR</w:t>
      </w:r>
      <w:proofErr w:type="spellEnd"/>
      <w:r w:rsidRPr="008D69ED">
        <w:rPr>
          <w:rFonts w:cstheme="minorHAnsi"/>
          <w:sz w:val="24"/>
          <w:szCs w:val="24"/>
        </w:rPr>
        <w:t xml:space="preserve"> posiadają niżej wymienione dostosowanie dla osób ze szczególnymi potrzebami: szerokie drzwi umożliwiające wjazd wózkiem, podjazd dla osób niepełnosprawnych, na wyposażeniu pływalni jest rodzaj windy - dźwigu umożliwiający opuszczenie osoby niepełnosprawnej do wody, są oznaczenia kontrastowe szklanych drzwi oraz  toalety dla osób niepełnosprawnych (sugestia zgłoszona przez dyrektora Miejskiego Centrum Sportu i Rekreacji w Płońsku). </w:t>
      </w:r>
    </w:p>
    <w:p w14:paraId="2B836ED3" w14:textId="5A9180F0" w:rsidR="007A1B7A" w:rsidRPr="008D69ED" w:rsidRDefault="007A1B7A" w:rsidP="00C5074B">
      <w:pPr>
        <w:pStyle w:val="Akapitzlist"/>
        <w:spacing w:after="0" w:line="276" w:lineRule="auto"/>
        <w:ind w:left="851"/>
        <w:jc w:val="both"/>
        <w:rPr>
          <w:rFonts w:cstheme="minorHAnsi"/>
          <w:sz w:val="24"/>
          <w:szCs w:val="24"/>
        </w:rPr>
      </w:pPr>
      <w:r w:rsidRPr="008D69ED">
        <w:rPr>
          <w:rFonts w:cstheme="minorHAnsi"/>
          <w:sz w:val="24"/>
          <w:szCs w:val="24"/>
        </w:rPr>
        <w:t xml:space="preserve"> </w:t>
      </w:r>
    </w:p>
    <w:p w14:paraId="2C1BEEC1" w14:textId="3D96BE95" w:rsidR="00E5231B" w:rsidRPr="008D69ED" w:rsidRDefault="007A1B7A" w:rsidP="00E5231B">
      <w:pPr>
        <w:pStyle w:val="NormalnyWeb"/>
        <w:spacing w:after="0"/>
        <w:jc w:val="both"/>
        <w:rPr>
          <w:rFonts w:asciiTheme="minorHAnsi" w:hAnsiTheme="minorHAnsi" w:cstheme="minorHAnsi"/>
          <w:b/>
          <w:bCs/>
        </w:rPr>
      </w:pPr>
      <w:r w:rsidRPr="008D69ED">
        <w:rPr>
          <w:rFonts w:asciiTheme="minorHAnsi" w:hAnsiTheme="minorHAnsi" w:cstheme="minorHAnsi"/>
          <w:b/>
          <w:bCs/>
        </w:rPr>
        <w:t>Oba sugerowane teksty</w:t>
      </w:r>
      <w:r w:rsidR="00F21C31" w:rsidRPr="008D69ED">
        <w:rPr>
          <w:rFonts w:asciiTheme="minorHAnsi" w:hAnsiTheme="minorHAnsi" w:cstheme="minorHAnsi"/>
          <w:b/>
          <w:bCs/>
        </w:rPr>
        <w:t xml:space="preserve"> z podanymi informacjami</w:t>
      </w:r>
      <w:r w:rsidRPr="008D69ED">
        <w:rPr>
          <w:rFonts w:asciiTheme="minorHAnsi" w:hAnsiTheme="minorHAnsi" w:cstheme="minorHAnsi"/>
          <w:b/>
          <w:bCs/>
        </w:rPr>
        <w:t xml:space="preserve"> zostały dodane do tab. 10 w Diagnozie</w:t>
      </w:r>
      <w:r w:rsidR="00E5231B" w:rsidRPr="008D69ED">
        <w:rPr>
          <w:rFonts w:asciiTheme="minorHAnsi" w:hAnsiTheme="minorHAnsi" w:cstheme="minorHAnsi"/>
          <w:b/>
          <w:bCs/>
        </w:rPr>
        <w:t xml:space="preserve">, obie sugestie zostały </w:t>
      </w:r>
      <w:r w:rsidR="00E5231B" w:rsidRPr="008D69ED">
        <w:rPr>
          <w:rStyle w:val="Pogrubienie"/>
          <w:rFonts w:asciiTheme="minorHAnsi" w:hAnsiTheme="minorHAnsi" w:cstheme="minorHAnsi"/>
        </w:rPr>
        <w:t>przyjęte w całości w zaproponowanym brzmieniu.</w:t>
      </w:r>
      <w:r w:rsidR="00E5231B" w:rsidRPr="008D69ED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</w:p>
    <w:p w14:paraId="25D3C248" w14:textId="76803B6E" w:rsidR="00E5231B" w:rsidRPr="008D69ED" w:rsidRDefault="007A1B7A" w:rsidP="00755C01">
      <w:pPr>
        <w:pStyle w:val="xmsonormal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8D69ED">
        <w:rPr>
          <w:rFonts w:asciiTheme="minorHAnsi" w:hAnsiTheme="minorHAnsi" w:cstheme="minorHAnsi"/>
        </w:rPr>
        <w:t>2) Zgłoszono potrzebę korekty zasięgu przestrzennego obszary rewitalizacji:  dodanie do niego budynków</w:t>
      </w:r>
      <w:r w:rsidR="00F21C31" w:rsidRPr="008D69ED">
        <w:rPr>
          <w:rFonts w:asciiTheme="minorHAnsi" w:hAnsiTheme="minorHAnsi" w:cstheme="minorHAnsi"/>
        </w:rPr>
        <w:t>,</w:t>
      </w:r>
      <w:r w:rsidRPr="008D69ED">
        <w:rPr>
          <w:rFonts w:asciiTheme="minorHAnsi" w:hAnsiTheme="minorHAnsi" w:cstheme="minorHAnsi"/>
        </w:rPr>
        <w:t xml:space="preserve"> w których znajdują się mieszkania komunalne tj. ul. Młodzieżową numery 2,</w:t>
      </w:r>
      <w:r w:rsidR="006F1739">
        <w:rPr>
          <w:rFonts w:asciiTheme="minorHAnsi" w:hAnsiTheme="minorHAnsi" w:cstheme="minorHAnsi"/>
        </w:rPr>
        <w:t xml:space="preserve"> </w:t>
      </w:r>
      <w:r w:rsidRPr="008D69ED">
        <w:rPr>
          <w:rFonts w:asciiTheme="minorHAnsi" w:hAnsiTheme="minorHAnsi" w:cstheme="minorHAnsi"/>
        </w:rPr>
        <w:t>4</w:t>
      </w:r>
      <w:r w:rsidR="006F1739">
        <w:rPr>
          <w:rFonts w:asciiTheme="minorHAnsi" w:hAnsiTheme="minorHAnsi" w:cstheme="minorHAnsi"/>
        </w:rPr>
        <w:t xml:space="preserve"> i </w:t>
      </w:r>
      <w:r w:rsidRPr="008D69ED">
        <w:rPr>
          <w:rFonts w:asciiTheme="minorHAnsi" w:hAnsiTheme="minorHAnsi" w:cstheme="minorHAnsi"/>
        </w:rPr>
        <w:t xml:space="preserve">6. Uzasadnieniem </w:t>
      </w:r>
      <w:r w:rsidR="00F21C31" w:rsidRPr="008D69ED">
        <w:rPr>
          <w:rFonts w:asciiTheme="minorHAnsi" w:hAnsiTheme="minorHAnsi" w:cstheme="minorHAnsi"/>
        </w:rPr>
        <w:t>jest</w:t>
      </w:r>
      <w:r w:rsidRPr="008D69ED">
        <w:rPr>
          <w:rFonts w:asciiTheme="minorHAnsi" w:hAnsiTheme="minorHAnsi" w:cstheme="minorHAnsi"/>
        </w:rPr>
        <w:t xml:space="preserve"> zły stan techniczny tych budynków oraz istniejące w nich </w:t>
      </w:r>
      <w:r w:rsidR="00F21C31" w:rsidRPr="008D69ED">
        <w:rPr>
          <w:rFonts w:asciiTheme="minorHAnsi" w:hAnsiTheme="minorHAnsi" w:cstheme="minorHAnsi"/>
        </w:rPr>
        <w:t xml:space="preserve">lokale </w:t>
      </w:r>
      <w:r w:rsidRPr="008D69ED">
        <w:rPr>
          <w:rFonts w:asciiTheme="minorHAnsi" w:hAnsiTheme="minorHAnsi" w:cstheme="minorHAnsi"/>
        </w:rPr>
        <w:t>niesamodzielne</w:t>
      </w:r>
      <w:r w:rsidR="006F1739">
        <w:rPr>
          <w:rFonts w:asciiTheme="minorHAnsi" w:hAnsiTheme="minorHAnsi" w:cstheme="minorHAnsi"/>
        </w:rPr>
        <w:t>.</w:t>
      </w:r>
      <w:r w:rsidR="00F21C31" w:rsidRPr="008D69ED">
        <w:rPr>
          <w:rFonts w:asciiTheme="minorHAnsi" w:hAnsiTheme="minorHAnsi" w:cstheme="minorHAnsi"/>
        </w:rPr>
        <w:t xml:space="preserve"> </w:t>
      </w:r>
      <w:r w:rsidR="006F1739">
        <w:rPr>
          <w:rFonts w:asciiTheme="minorHAnsi" w:hAnsiTheme="minorHAnsi" w:cstheme="minorHAnsi"/>
        </w:rPr>
        <w:t>W</w:t>
      </w:r>
      <w:r w:rsidR="00F21C31" w:rsidRPr="008D69ED">
        <w:rPr>
          <w:rFonts w:asciiTheme="minorHAnsi" w:hAnsiTheme="minorHAnsi" w:cstheme="minorHAnsi"/>
        </w:rPr>
        <w:t xml:space="preserve"> budynkach istnieje łącznie 60 lokali komunalnych </w:t>
      </w:r>
      <w:r w:rsidR="006F1739">
        <w:rPr>
          <w:rFonts w:asciiTheme="minorHAnsi" w:hAnsiTheme="minorHAnsi" w:cstheme="minorHAnsi"/>
        </w:rPr>
        <w:t xml:space="preserve">(na </w:t>
      </w:r>
      <w:r w:rsidR="00F21C31" w:rsidRPr="008D69ED">
        <w:rPr>
          <w:rFonts w:asciiTheme="minorHAnsi" w:hAnsiTheme="minorHAnsi" w:cstheme="minorHAnsi"/>
        </w:rPr>
        <w:t>705 w całym mieście</w:t>
      </w:r>
      <w:r w:rsidR="006F1739">
        <w:rPr>
          <w:rFonts w:asciiTheme="minorHAnsi" w:hAnsiTheme="minorHAnsi" w:cstheme="minorHAnsi"/>
        </w:rPr>
        <w:t>)</w:t>
      </w:r>
      <w:r w:rsidR="00F21C31" w:rsidRPr="008D69ED">
        <w:rPr>
          <w:rFonts w:asciiTheme="minorHAnsi" w:hAnsiTheme="minorHAnsi" w:cstheme="minorHAnsi"/>
        </w:rPr>
        <w:t xml:space="preserve">, w tym </w:t>
      </w:r>
      <w:r w:rsidR="009E2258">
        <w:rPr>
          <w:rFonts w:asciiTheme="minorHAnsi" w:hAnsiTheme="minorHAnsi" w:cstheme="minorHAnsi"/>
        </w:rPr>
        <w:t>28</w:t>
      </w:r>
      <w:r w:rsidR="009E2258" w:rsidRPr="008D69ED">
        <w:rPr>
          <w:rFonts w:asciiTheme="minorHAnsi" w:hAnsiTheme="minorHAnsi" w:cstheme="minorHAnsi"/>
        </w:rPr>
        <w:t xml:space="preserve"> </w:t>
      </w:r>
      <w:r w:rsidR="00F21C31" w:rsidRPr="008D69ED">
        <w:rPr>
          <w:rFonts w:asciiTheme="minorHAnsi" w:hAnsiTheme="minorHAnsi" w:cstheme="minorHAnsi"/>
        </w:rPr>
        <w:t xml:space="preserve">z nich są to lokale niesamodzielne. </w:t>
      </w:r>
      <w:r w:rsidR="008E31C2">
        <w:rPr>
          <w:rFonts w:asciiTheme="minorHAnsi" w:hAnsiTheme="minorHAnsi" w:cstheme="minorHAnsi"/>
        </w:rPr>
        <w:t xml:space="preserve">Uwaga została zgłoszona przez </w:t>
      </w:r>
      <w:r w:rsidR="006F1739">
        <w:rPr>
          <w:rFonts w:asciiTheme="minorHAnsi" w:hAnsiTheme="minorHAnsi" w:cstheme="minorHAnsi"/>
        </w:rPr>
        <w:t>kierowniczkę Zakładu Gospodarki Mieszkaniowej.</w:t>
      </w:r>
      <w:r w:rsidR="00F21C31" w:rsidRPr="008D69ED">
        <w:rPr>
          <w:rFonts w:asciiTheme="minorHAnsi" w:hAnsiTheme="minorHAnsi" w:cstheme="minorHAnsi"/>
        </w:rPr>
        <w:t xml:space="preserve"> Równocześnie zwrócono uwagę, </w:t>
      </w:r>
      <w:r w:rsidR="00C5074B">
        <w:rPr>
          <w:rFonts w:asciiTheme="minorHAnsi" w:hAnsiTheme="minorHAnsi" w:cstheme="minorHAnsi"/>
        </w:rPr>
        <w:br/>
      </w:r>
      <w:r w:rsidR="00F21C31" w:rsidRPr="008D69ED">
        <w:rPr>
          <w:rFonts w:asciiTheme="minorHAnsi" w:hAnsiTheme="minorHAnsi" w:cstheme="minorHAnsi"/>
        </w:rPr>
        <w:t>że w obszarze rewitalizacji znalazł się obszar</w:t>
      </w:r>
      <w:r w:rsidR="008E31C2">
        <w:rPr>
          <w:rFonts w:asciiTheme="minorHAnsi" w:hAnsiTheme="minorHAnsi" w:cstheme="minorHAnsi"/>
        </w:rPr>
        <w:t>,</w:t>
      </w:r>
      <w:r w:rsidR="00F21C31" w:rsidRPr="008D69ED">
        <w:rPr>
          <w:rFonts w:asciiTheme="minorHAnsi" w:hAnsiTheme="minorHAnsi" w:cstheme="minorHAnsi"/>
        </w:rPr>
        <w:t xml:space="preserve"> obejmuj</w:t>
      </w:r>
      <w:r w:rsidR="006F1739">
        <w:rPr>
          <w:rFonts w:asciiTheme="minorHAnsi" w:hAnsiTheme="minorHAnsi" w:cstheme="minorHAnsi"/>
        </w:rPr>
        <w:t>ąc</w:t>
      </w:r>
      <w:r w:rsidR="00F21C31" w:rsidRPr="008D69ED">
        <w:rPr>
          <w:rFonts w:asciiTheme="minorHAnsi" w:hAnsiTheme="minorHAnsi" w:cstheme="minorHAnsi"/>
        </w:rPr>
        <w:t xml:space="preserve">y 3 </w:t>
      </w:r>
      <w:r w:rsidR="009E2258" w:rsidRPr="008D69ED">
        <w:rPr>
          <w:rFonts w:asciiTheme="minorHAnsi" w:hAnsiTheme="minorHAnsi" w:cstheme="minorHAnsi"/>
        </w:rPr>
        <w:t>now</w:t>
      </w:r>
      <w:r w:rsidR="009E2258">
        <w:rPr>
          <w:rFonts w:asciiTheme="minorHAnsi" w:hAnsiTheme="minorHAnsi" w:cstheme="minorHAnsi"/>
        </w:rPr>
        <w:t>o wybudowa</w:t>
      </w:r>
      <w:r w:rsidR="009E2258" w:rsidRPr="008D69ED">
        <w:rPr>
          <w:rFonts w:asciiTheme="minorHAnsi" w:hAnsiTheme="minorHAnsi" w:cstheme="minorHAnsi"/>
        </w:rPr>
        <w:t>ne</w:t>
      </w:r>
      <w:r w:rsidR="00F21C31" w:rsidRPr="008D69ED">
        <w:rPr>
          <w:rFonts w:asciiTheme="minorHAnsi" w:hAnsiTheme="minorHAnsi" w:cstheme="minorHAnsi"/>
        </w:rPr>
        <w:t xml:space="preserve">  bloki </w:t>
      </w:r>
      <w:r w:rsidR="00C5074B">
        <w:rPr>
          <w:rFonts w:asciiTheme="minorHAnsi" w:hAnsiTheme="minorHAnsi" w:cstheme="minorHAnsi"/>
        </w:rPr>
        <w:br/>
      </w:r>
      <w:r w:rsidR="00F21C31" w:rsidRPr="008D69ED">
        <w:rPr>
          <w:rFonts w:asciiTheme="minorHAnsi" w:hAnsiTheme="minorHAnsi" w:cstheme="minorHAnsi"/>
        </w:rPr>
        <w:t>(ul. Klonowa 6D, 6E, 6F)</w:t>
      </w:r>
      <w:r w:rsidR="006F1739">
        <w:rPr>
          <w:rFonts w:asciiTheme="minorHAnsi" w:hAnsiTheme="minorHAnsi" w:cstheme="minorHAnsi"/>
        </w:rPr>
        <w:t>. T</w:t>
      </w:r>
      <w:r w:rsidR="00F21C31" w:rsidRPr="008D69ED">
        <w:rPr>
          <w:rFonts w:asciiTheme="minorHAnsi" w:hAnsiTheme="minorHAnsi" w:cstheme="minorHAnsi"/>
        </w:rPr>
        <w:t>akie wyznaczenie granicy okręgu 1</w:t>
      </w:r>
      <w:r w:rsidR="008E31C2">
        <w:rPr>
          <w:rFonts w:asciiTheme="minorHAnsi" w:hAnsiTheme="minorHAnsi" w:cstheme="minorHAnsi"/>
        </w:rPr>
        <w:t>,</w:t>
      </w:r>
      <w:r w:rsidR="00F21C31" w:rsidRPr="008D69ED">
        <w:rPr>
          <w:rFonts w:asciiTheme="minorHAnsi" w:hAnsiTheme="minorHAnsi" w:cstheme="minorHAnsi"/>
        </w:rPr>
        <w:t xml:space="preserve"> a następnie okręgu rewitalizacji wynikało z ciągłości przestrzennej i zapisów studium uwarunkowań (nie obejmującego istnienia tej zabudowy). </w:t>
      </w:r>
    </w:p>
    <w:p w14:paraId="20A015BC" w14:textId="77777777" w:rsidR="00FF3160" w:rsidRDefault="00FF3160" w:rsidP="00755C01">
      <w:pPr>
        <w:pStyle w:val="xmsonormal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5CE6C071" w14:textId="149A1765" w:rsidR="00F21C31" w:rsidRPr="008D69ED" w:rsidRDefault="00F21C31" w:rsidP="00755C01">
      <w:pPr>
        <w:pStyle w:val="xmsonormal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</w:rPr>
      </w:pPr>
      <w:r w:rsidRPr="008D69ED">
        <w:rPr>
          <w:rFonts w:asciiTheme="minorHAnsi" w:hAnsiTheme="minorHAnsi" w:cstheme="minorHAnsi"/>
        </w:rPr>
        <w:t xml:space="preserve">Tym samym w toku dyskusji i analizy danych związanych z liczbą zamieszkałych </w:t>
      </w:r>
      <w:r w:rsidRPr="008D69ED">
        <w:rPr>
          <w:rFonts w:asciiTheme="minorHAnsi" w:hAnsiTheme="minorHAnsi" w:cstheme="minorHAnsi"/>
          <w:b/>
          <w:bCs/>
        </w:rPr>
        <w:t>zdecydowano że obszar rewitalizacji zostanie powiększany o 3 bloki, w których znajdują się mieszkania komunalne tj. ul. Młodzieżowa numery 2,</w:t>
      </w:r>
      <w:r w:rsidR="006F1739">
        <w:rPr>
          <w:rFonts w:asciiTheme="minorHAnsi" w:hAnsiTheme="minorHAnsi" w:cstheme="minorHAnsi"/>
          <w:b/>
          <w:bCs/>
        </w:rPr>
        <w:t xml:space="preserve"> </w:t>
      </w:r>
      <w:r w:rsidRPr="008D69ED">
        <w:rPr>
          <w:rFonts w:asciiTheme="minorHAnsi" w:hAnsiTheme="minorHAnsi" w:cstheme="minorHAnsi"/>
          <w:b/>
          <w:bCs/>
        </w:rPr>
        <w:t>4</w:t>
      </w:r>
      <w:r w:rsidR="006F1739">
        <w:rPr>
          <w:rFonts w:asciiTheme="minorHAnsi" w:hAnsiTheme="minorHAnsi" w:cstheme="minorHAnsi"/>
          <w:b/>
          <w:bCs/>
        </w:rPr>
        <w:t xml:space="preserve"> i </w:t>
      </w:r>
      <w:r w:rsidRPr="008D69ED">
        <w:rPr>
          <w:rFonts w:asciiTheme="minorHAnsi" w:hAnsiTheme="minorHAnsi" w:cstheme="minorHAnsi"/>
          <w:b/>
          <w:bCs/>
        </w:rPr>
        <w:t xml:space="preserve">6 i równocześnie pomniejszony o obszar </w:t>
      </w:r>
      <w:r w:rsidR="00C5074B">
        <w:rPr>
          <w:rFonts w:asciiTheme="minorHAnsi" w:hAnsiTheme="minorHAnsi" w:cstheme="minorHAnsi"/>
          <w:b/>
          <w:bCs/>
        </w:rPr>
        <w:br/>
      </w:r>
      <w:r w:rsidRPr="008D69ED">
        <w:rPr>
          <w:rFonts w:asciiTheme="minorHAnsi" w:hAnsiTheme="minorHAnsi" w:cstheme="minorHAnsi"/>
          <w:b/>
          <w:bCs/>
        </w:rPr>
        <w:t xml:space="preserve">3 nowych bloków  ul. Klonowa 6D, 6E, 6F. </w:t>
      </w:r>
    </w:p>
    <w:p w14:paraId="6A462A15" w14:textId="6FA4C446" w:rsidR="007A1B7A" w:rsidRPr="008D69ED" w:rsidRDefault="00CA29A6" w:rsidP="00755C01">
      <w:pPr>
        <w:spacing w:line="276" w:lineRule="auto"/>
        <w:ind w:firstLine="0"/>
        <w:rPr>
          <w:rFonts w:asciiTheme="minorHAnsi" w:hAnsiTheme="minorHAnsi" w:cstheme="minorHAnsi"/>
        </w:rPr>
      </w:pPr>
      <w:r w:rsidRPr="008D69ED">
        <w:rPr>
          <w:rFonts w:asciiTheme="minorHAnsi" w:hAnsiTheme="minorHAnsi" w:cstheme="minorHAnsi"/>
        </w:rPr>
        <w:t xml:space="preserve">W czasie spotkania konsultacyjnego podkreślono także kwestie związane z potrzebą uwzględniania działań włączających (projektów miękkich, aktywizujących) w kolejnych etapach prac nad Płońskim Programem Rewitalizacji. Podkreślono także potrzebę prac partycypacyjnych nad kolejnymi etapami programu rewitalizacji. </w:t>
      </w:r>
    </w:p>
    <w:sectPr w:rsidR="007A1B7A" w:rsidRPr="008D69ED" w:rsidSect="00C5074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1928D" w14:textId="77777777" w:rsidR="005F2CFE" w:rsidRDefault="005F2CFE" w:rsidP="00CA29A6">
      <w:pPr>
        <w:spacing w:line="240" w:lineRule="auto"/>
      </w:pPr>
      <w:r>
        <w:separator/>
      </w:r>
    </w:p>
  </w:endnote>
  <w:endnote w:type="continuationSeparator" w:id="0">
    <w:p w14:paraId="07E9F509" w14:textId="77777777" w:rsidR="005F2CFE" w:rsidRDefault="005F2CFE" w:rsidP="00CA29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1043916"/>
      <w:docPartObj>
        <w:docPartGallery w:val="Page Numbers (Bottom of Page)"/>
        <w:docPartUnique/>
      </w:docPartObj>
    </w:sdtPr>
    <w:sdtEndPr/>
    <w:sdtContent>
      <w:p w14:paraId="05E93644" w14:textId="683BC3D1" w:rsidR="00CA29A6" w:rsidRDefault="00CA29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2B6">
          <w:rPr>
            <w:noProof/>
          </w:rPr>
          <w:t>11</w:t>
        </w:r>
        <w:r>
          <w:fldChar w:fldCharType="end"/>
        </w:r>
      </w:p>
    </w:sdtContent>
  </w:sdt>
  <w:p w14:paraId="74040ACC" w14:textId="77777777" w:rsidR="00CA29A6" w:rsidRDefault="00CA29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7BF56" w14:textId="77777777" w:rsidR="005F2CFE" w:rsidRDefault="005F2CFE" w:rsidP="00CA29A6">
      <w:pPr>
        <w:spacing w:line="240" w:lineRule="auto"/>
      </w:pPr>
      <w:r>
        <w:separator/>
      </w:r>
    </w:p>
  </w:footnote>
  <w:footnote w:type="continuationSeparator" w:id="0">
    <w:p w14:paraId="44454CA4" w14:textId="77777777" w:rsidR="005F2CFE" w:rsidRDefault="005F2CFE" w:rsidP="00CA29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66966"/>
    <w:multiLevelType w:val="hybridMultilevel"/>
    <w:tmpl w:val="7DD62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3F7C"/>
    <w:multiLevelType w:val="hybridMultilevel"/>
    <w:tmpl w:val="659EF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55855"/>
    <w:multiLevelType w:val="hybridMultilevel"/>
    <w:tmpl w:val="00DC4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20100"/>
    <w:multiLevelType w:val="hybridMultilevel"/>
    <w:tmpl w:val="FECC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34830"/>
    <w:multiLevelType w:val="hybridMultilevel"/>
    <w:tmpl w:val="1A82498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5C902C4"/>
    <w:multiLevelType w:val="hybridMultilevel"/>
    <w:tmpl w:val="3E268EEC"/>
    <w:lvl w:ilvl="0" w:tplc="71847230">
      <w:numFmt w:val="bullet"/>
      <w:lvlText w:val="•"/>
      <w:lvlJc w:val="left"/>
      <w:pPr>
        <w:ind w:left="1428" w:hanging="72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422729F"/>
    <w:multiLevelType w:val="hybridMultilevel"/>
    <w:tmpl w:val="55027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4092B"/>
    <w:multiLevelType w:val="multilevel"/>
    <w:tmpl w:val="AC408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DA081C"/>
    <w:multiLevelType w:val="hybridMultilevel"/>
    <w:tmpl w:val="809AFF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C337AB5"/>
    <w:multiLevelType w:val="hybridMultilevel"/>
    <w:tmpl w:val="A3B87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1470A"/>
    <w:multiLevelType w:val="hybridMultilevel"/>
    <w:tmpl w:val="0D4A4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6E"/>
    <w:rsid w:val="00057D84"/>
    <w:rsid w:val="000C22B6"/>
    <w:rsid w:val="000E5EA4"/>
    <w:rsid w:val="000E6D8D"/>
    <w:rsid w:val="00160E3D"/>
    <w:rsid w:val="002A46D0"/>
    <w:rsid w:val="002A798C"/>
    <w:rsid w:val="003629AE"/>
    <w:rsid w:val="003C5900"/>
    <w:rsid w:val="003F3EDF"/>
    <w:rsid w:val="00422A6E"/>
    <w:rsid w:val="004C19BA"/>
    <w:rsid w:val="005E2101"/>
    <w:rsid w:val="005F2CFE"/>
    <w:rsid w:val="005F339D"/>
    <w:rsid w:val="00662453"/>
    <w:rsid w:val="006732ED"/>
    <w:rsid w:val="006F1739"/>
    <w:rsid w:val="00755C01"/>
    <w:rsid w:val="0078340E"/>
    <w:rsid w:val="00790DDD"/>
    <w:rsid w:val="007A1B7A"/>
    <w:rsid w:val="007D342C"/>
    <w:rsid w:val="00836D1D"/>
    <w:rsid w:val="008D69ED"/>
    <w:rsid w:val="008D7906"/>
    <w:rsid w:val="008E31C2"/>
    <w:rsid w:val="008F60FE"/>
    <w:rsid w:val="0091214C"/>
    <w:rsid w:val="009E2258"/>
    <w:rsid w:val="00A45BBA"/>
    <w:rsid w:val="00A85CD7"/>
    <w:rsid w:val="00AA5CDA"/>
    <w:rsid w:val="00AB2731"/>
    <w:rsid w:val="00B170F3"/>
    <w:rsid w:val="00B46798"/>
    <w:rsid w:val="00BA5C8F"/>
    <w:rsid w:val="00C06046"/>
    <w:rsid w:val="00C5074B"/>
    <w:rsid w:val="00C80512"/>
    <w:rsid w:val="00CA29A6"/>
    <w:rsid w:val="00D07D13"/>
    <w:rsid w:val="00D15960"/>
    <w:rsid w:val="00D20500"/>
    <w:rsid w:val="00D7566D"/>
    <w:rsid w:val="00DD481F"/>
    <w:rsid w:val="00E055B0"/>
    <w:rsid w:val="00E5231B"/>
    <w:rsid w:val="00E85514"/>
    <w:rsid w:val="00EB07F3"/>
    <w:rsid w:val="00F21C31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6739D"/>
  <w15:chartTrackingRefBased/>
  <w15:docId w15:val="{DB7A2195-86CB-436D-AD3D-E03770EE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alny EJ"/>
    <w:qFormat/>
    <w:rsid w:val="00D07D13"/>
    <w:pPr>
      <w:spacing w:after="0" w:line="360" w:lineRule="auto"/>
      <w:ind w:firstLine="567"/>
      <w:jc w:val="both"/>
    </w:pPr>
    <w:rPr>
      <w:rFonts w:ascii="Cambria" w:hAnsi="Cambria"/>
      <w:color w:val="000000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horzów - Akapit z listą,Akapit z listą 1,Tekst punktowanie,Akapit z listą1,Numerowanie,List Paragraph,Akapit z listą BS,Kolorowa lista — akcent 11"/>
    <w:basedOn w:val="Normalny"/>
    <w:link w:val="AkapitzlistZnak"/>
    <w:uiPriority w:val="34"/>
    <w:qFormat/>
    <w:rsid w:val="003C5900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color w:val="auto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C5900"/>
    <w:rPr>
      <w:color w:val="0563C1" w:themeColor="hyperlink"/>
      <w:u w:val="single"/>
    </w:rPr>
  </w:style>
  <w:style w:type="paragraph" w:styleId="NormalnyWeb">
    <w:name w:val="Normal (Web)"/>
    <w:basedOn w:val="Normalny"/>
    <w:rsid w:val="003C5900"/>
    <w:pPr>
      <w:suppressAutoHyphens/>
      <w:autoSpaceDN w:val="0"/>
      <w:spacing w:after="160" w:line="249" w:lineRule="auto"/>
      <w:ind w:firstLine="0"/>
      <w:jc w:val="left"/>
      <w:textAlignment w:val="baseline"/>
    </w:pPr>
    <w:rPr>
      <w:rFonts w:ascii="Times New Roman" w:eastAsia="Calibri" w:hAnsi="Times New Roman" w:cs="Times New Roman"/>
      <w:color w:val="auto"/>
    </w:rPr>
  </w:style>
  <w:style w:type="character" w:styleId="Pogrubienie">
    <w:name w:val="Strong"/>
    <w:basedOn w:val="Domylnaczcionkaakapitu"/>
    <w:qFormat/>
    <w:rsid w:val="003629AE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29A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29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29AE"/>
    <w:pPr>
      <w:spacing w:after="160" w:line="240" w:lineRule="auto"/>
      <w:ind w:firstLine="0"/>
      <w:jc w:val="left"/>
    </w:pPr>
    <w:rPr>
      <w:rFonts w:asciiTheme="minorHAnsi" w:hAnsiTheme="minorHAnsi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29AE"/>
    <w:rPr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Chorzów - Akapit z listą Znak,Akapit z listą 1 Znak,Tekst punktowanie Znak,Akapit z listą1 Znak,Numerowanie Znak,List Paragraph Znak,Akapit z listą BS Znak,Kolorowa lista — akcent 11 Znak"/>
    <w:link w:val="Akapitzlist"/>
    <w:uiPriority w:val="34"/>
    <w:locked/>
    <w:rsid w:val="00B46798"/>
    <w:rPr>
      <w:kern w:val="0"/>
      <w14:ligatures w14:val="none"/>
    </w:rPr>
  </w:style>
  <w:style w:type="paragraph" w:customStyle="1" w:styleId="xmsonormal">
    <w:name w:val="x_msonormal"/>
    <w:basedOn w:val="Normalny"/>
    <w:rsid w:val="00F21C3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29A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9A6"/>
    <w:rPr>
      <w:rFonts w:ascii="Cambria" w:hAnsi="Cambria"/>
      <w:color w:val="000000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A29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9A6"/>
    <w:rPr>
      <w:rFonts w:ascii="Cambria" w:hAnsi="Cambria"/>
      <w:color w:val="000000"/>
      <w:kern w:val="0"/>
      <w:sz w:val="24"/>
      <w:szCs w:val="24"/>
      <w14:ligatures w14:val="none"/>
    </w:rPr>
  </w:style>
  <w:style w:type="paragraph" w:customStyle="1" w:styleId="gwp4c6ee3e6msoplaintext">
    <w:name w:val="gwp4c6ee3e6_msoplaintext"/>
    <w:basedOn w:val="Normalny"/>
    <w:rsid w:val="00AB273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5C01"/>
    <w:pPr>
      <w:spacing w:after="0"/>
      <w:ind w:firstLine="567"/>
      <w:jc w:val="both"/>
    </w:pPr>
    <w:rPr>
      <w:rFonts w:ascii="Cambria" w:hAnsi="Cambria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5C01"/>
    <w:rPr>
      <w:rFonts w:ascii="Cambria" w:hAnsi="Cambria"/>
      <w:b/>
      <w:bCs/>
      <w:color w:val="000000"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9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98C"/>
    <w:rPr>
      <w:rFonts w:ascii="Segoe UI" w:hAnsi="Segoe UI" w:cs="Segoe UI"/>
      <w:color w:val="000000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4C19BA"/>
    <w:pPr>
      <w:spacing w:after="0" w:line="240" w:lineRule="auto"/>
    </w:pPr>
    <w:rPr>
      <w:rFonts w:ascii="Cambria" w:hAnsi="Cambri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ons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onsk.pl/konsultacje-spoleczn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CF6A-74C1-487F-B869-2F9904C5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2757</Words>
  <Characters>16543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Legutko-Kobus</dc:creator>
  <cp:keywords/>
  <dc:description/>
  <cp:lastModifiedBy>Kamil Wyrzykowski</cp:lastModifiedBy>
  <cp:revision>7</cp:revision>
  <dcterms:created xsi:type="dcterms:W3CDTF">2023-06-21T11:50:00Z</dcterms:created>
  <dcterms:modified xsi:type="dcterms:W3CDTF">2023-06-22T08:55:00Z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e21d4f74-f635-448a-8280-02ade1a94c97</vt:lpwstr>
  </property>
</Properties>
</file>