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6A8C" w:rsidR="009419A5" w:rsidP="009419A5" w:rsidRDefault="00DE2015" w14:paraId="22141A93" w14:textId="376DE57A">
      <w:pPr>
        <w:tabs>
          <w:tab w:val="left" w:pos="4111"/>
          <w:tab w:val="right" w:pos="9922"/>
        </w:tabs>
        <w:spacing w:after="0" w:line="240" w:lineRule="auto"/>
        <w:rPr>
          <w:rFonts w:cstheme="minorHAnsi"/>
          <w:b/>
          <w:color w:val="00797A"/>
          <w:sz w:val="28"/>
        </w:rPr>
      </w:pPr>
      <w:bookmarkStart w:name="_Hlk149556591" w:id="0"/>
      <w:r>
        <w:rPr>
          <w:rFonts w:cstheme="minorHAnsi"/>
          <w:b/>
          <w:color w:val="00797A"/>
          <w:sz w:val="28"/>
        </w:rPr>
        <w:t xml:space="preserve">Nowa odsłona strony </w:t>
      </w:r>
      <w:r w:rsidRPr="00DE2015">
        <w:rPr>
          <w:rFonts w:cstheme="minorHAnsi"/>
          <w:b/>
          <w:color w:val="00797A"/>
          <w:sz w:val="28"/>
        </w:rPr>
        <w:t>czystepowietrze.gov.pl już dostępna</w:t>
      </w:r>
    </w:p>
    <w:bookmarkEnd w:id="0"/>
    <w:p w:rsidRPr="00D61FA3" w:rsidR="009419A5" w:rsidP="009419A5" w:rsidRDefault="009419A5" w14:paraId="784C34BE" w14:textId="77777777">
      <w:pPr>
        <w:pStyle w:val="Tekstpodstawowy"/>
        <w:spacing w:before="2"/>
        <w:rPr>
          <w:rFonts w:asciiTheme="minorHAnsi" w:hAnsiTheme="minorHAnsi" w:cstheme="minorHAnsi"/>
          <w:b/>
        </w:rPr>
      </w:pPr>
    </w:p>
    <w:p w:rsidRPr="00D61FA3" w:rsidR="009419A5" w:rsidP="009419A5" w:rsidRDefault="009419A5" w14:paraId="1E9057D5" w14:textId="77777777">
      <w:pPr>
        <w:pStyle w:val="Tytu"/>
        <w:ind w:left="0"/>
        <w:rPr>
          <w:rFonts w:asciiTheme="minorHAnsi" w:hAnsiTheme="minorHAnsi" w:cstheme="minorHAnsi"/>
        </w:rPr>
      </w:pPr>
      <w:r w:rsidRPr="00D61FA3">
        <w:rPr>
          <w:rFonts w:asciiTheme="minorHAnsi" w:hAnsiTheme="minorHAnsi" w:cstheme="minorHAnsi"/>
        </w:rPr>
        <w:t>INFORMACJA</w:t>
      </w:r>
      <w:r w:rsidRPr="00D61FA3">
        <w:rPr>
          <w:rFonts w:asciiTheme="minorHAnsi" w:hAnsiTheme="minorHAnsi" w:cstheme="minorHAnsi"/>
          <w:spacing w:val="-12"/>
        </w:rPr>
        <w:t xml:space="preserve"> </w:t>
      </w:r>
      <w:r w:rsidRPr="00D61FA3">
        <w:rPr>
          <w:rFonts w:asciiTheme="minorHAnsi" w:hAnsiTheme="minorHAnsi" w:cstheme="minorHAnsi"/>
          <w:spacing w:val="-2"/>
        </w:rPr>
        <w:t>PRASOWA</w:t>
      </w:r>
    </w:p>
    <w:p w:rsidRPr="001E19FD" w:rsidR="009419A5" w:rsidP="009419A5" w:rsidRDefault="00913206" w14:paraId="22865521" w14:textId="43E3EE6B">
      <w:pPr>
        <w:spacing w:before="170"/>
        <w:jc w:val="both"/>
        <w:rPr>
          <w:rFonts w:cstheme="minorHAnsi"/>
          <w:bCs/>
        </w:rPr>
      </w:pPr>
      <w:r w:rsidRPr="00FF1765">
        <w:rPr>
          <w:rFonts w:cstheme="minorHAnsi"/>
          <w:bCs/>
        </w:rPr>
        <w:t>Warszawa</w:t>
      </w:r>
      <w:r w:rsidRPr="00FF1765" w:rsidR="009419A5">
        <w:rPr>
          <w:rFonts w:cstheme="minorHAnsi"/>
          <w:bCs/>
        </w:rPr>
        <w:t>,</w:t>
      </w:r>
      <w:r w:rsidRPr="00FF1765" w:rsidR="009419A5">
        <w:rPr>
          <w:rFonts w:cstheme="minorHAnsi"/>
          <w:bCs/>
          <w:spacing w:val="-3"/>
        </w:rPr>
        <w:t xml:space="preserve"> </w:t>
      </w:r>
      <w:r w:rsidRPr="00FF1765" w:rsidR="00FF1765">
        <w:rPr>
          <w:rFonts w:cstheme="minorHAnsi"/>
          <w:bCs/>
        </w:rPr>
        <w:t>27</w:t>
      </w:r>
      <w:r w:rsidRPr="00FF1765">
        <w:rPr>
          <w:rFonts w:cstheme="minorHAnsi"/>
          <w:bCs/>
        </w:rPr>
        <w:t xml:space="preserve"> grudnia</w:t>
      </w:r>
      <w:r w:rsidRPr="00FF1765" w:rsidR="006F644C">
        <w:rPr>
          <w:rFonts w:cstheme="minorHAnsi"/>
          <w:bCs/>
          <w:spacing w:val="-3"/>
        </w:rPr>
        <w:t xml:space="preserve"> </w:t>
      </w:r>
      <w:r w:rsidRPr="00FF1765" w:rsidR="009419A5">
        <w:rPr>
          <w:rFonts w:cstheme="minorHAnsi"/>
          <w:bCs/>
        </w:rPr>
        <w:t>2023</w:t>
      </w:r>
      <w:r w:rsidRPr="00FF1765" w:rsidR="009419A5">
        <w:rPr>
          <w:rFonts w:cstheme="minorHAnsi"/>
          <w:bCs/>
          <w:spacing w:val="-3"/>
        </w:rPr>
        <w:t xml:space="preserve"> </w:t>
      </w:r>
      <w:r w:rsidRPr="00FF1765" w:rsidR="009419A5">
        <w:rPr>
          <w:rFonts w:cstheme="minorHAnsi"/>
          <w:bCs/>
          <w:spacing w:val="-5"/>
        </w:rPr>
        <w:t>r.</w:t>
      </w:r>
    </w:p>
    <w:p w:rsidR="00DE2015" w:rsidP="00DE2015" w:rsidRDefault="00DE2015" w14:paraId="5BFDF6AF" w14:textId="77777777">
      <w:pPr>
        <w:pStyle w:val="pf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3C8B">
        <w:rPr>
          <w:rFonts w:asciiTheme="minorHAnsi" w:hAnsiTheme="minorHAnsi" w:cstheme="minorHAnsi"/>
          <w:b/>
          <w:bCs/>
          <w:sz w:val="22"/>
          <w:szCs w:val="22"/>
        </w:rPr>
        <w:t>Dokumenty o programie „Czyste Powietrze” pod ręką, proste, intuicyjne menu, poprawiona nawigacja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93C8B">
        <w:rPr>
          <w:rFonts w:asciiTheme="minorHAnsi" w:hAnsiTheme="minorHAnsi" w:cstheme="minorHAnsi"/>
          <w:b/>
          <w:bCs/>
          <w:sz w:val="22"/>
          <w:szCs w:val="22"/>
        </w:rPr>
        <w:t>odświeżona szata graficzna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3C8B">
        <w:rPr>
          <w:rFonts w:asciiTheme="minorHAnsi" w:hAnsiTheme="minorHAnsi" w:cstheme="minorHAnsi"/>
          <w:b/>
          <w:bCs/>
          <w:sz w:val="22"/>
          <w:szCs w:val="22"/>
        </w:rPr>
        <w:t>– t</w:t>
      </w:r>
      <w:r>
        <w:rPr>
          <w:rFonts w:asciiTheme="minorHAnsi" w:hAnsiTheme="minorHAnsi" w:cstheme="minorHAnsi"/>
          <w:b/>
          <w:bCs/>
          <w:sz w:val="22"/>
          <w:szCs w:val="22"/>
        </w:rPr>
        <w:t>ak wygląda</w:t>
      </w:r>
      <w:r w:rsidRPr="00093C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nowa </w:t>
      </w:r>
      <w:r w:rsidRPr="00093C8B">
        <w:rPr>
          <w:rFonts w:asciiTheme="minorHAnsi" w:hAnsiTheme="minorHAnsi" w:cstheme="minorHAnsi"/>
          <w:b/>
          <w:bCs/>
          <w:sz w:val="22"/>
          <w:szCs w:val="22"/>
        </w:rPr>
        <w:t>odsłon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093C8B">
        <w:rPr>
          <w:rFonts w:asciiTheme="minorHAnsi" w:hAnsiTheme="minorHAnsi" w:cstheme="minorHAnsi"/>
          <w:b/>
          <w:bCs/>
          <w:sz w:val="22"/>
          <w:szCs w:val="22"/>
        </w:rPr>
        <w:t xml:space="preserve">serwisu internetowego czystepowietrze.gov.pl.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Przebudowa strony „Czystego Powietrza” była ukierunkowana na potrzeby beneficjentów programu, którzy mają teraz dostęp do bardziej przystępnych i przejrzystych informacji. </w:t>
      </w:r>
    </w:p>
    <w:p w:rsidR="00DE2015" w:rsidP="00DE2015" w:rsidRDefault="00DE2015" w14:paraId="38ED8B0A" w14:textId="77777777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Pr="00093C8B">
        <w:rPr>
          <w:rFonts w:cstheme="minorHAnsi"/>
        </w:rPr>
        <w:t>trona</w:t>
      </w:r>
      <w:r>
        <w:rPr>
          <w:rFonts w:cstheme="minorHAnsi"/>
        </w:rPr>
        <w:t xml:space="preserve"> główna</w:t>
      </w:r>
      <w:r w:rsidRPr="00093C8B">
        <w:rPr>
          <w:rFonts w:cstheme="minorHAnsi"/>
        </w:rPr>
        <w:t xml:space="preserve"> czystepowietrze.gov.pl </w:t>
      </w:r>
      <w:r>
        <w:rPr>
          <w:rFonts w:cstheme="minorHAnsi"/>
        </w:rPr>
        <w:t xml:space="preserve">to </w:t>
      </w:r>
      <w:r w:rsidRPr="00093C8B">
        <w:rPr>
          <w:rFonts w:cstheme="minorHAnsi"/>
        </w:rPr>
        <w:t>zbiór krótkich, najważniejszych informacji o „Czystym Powietrzu”</w:t>
      </w:r>
      <w:r>
        <w:rPr>
          <w:rFonts w:cstheme="minorHAnsi"/>
        </w:rPr>
        <w:t xml:space="preserve"> z przekierowaniami </w:t>
      </w:r>
      <w:r w:rsidRPr="00093C8B">
        <w:rPr>
          <w:rFonts w:cstheme="minorHAnsi"/>
        </w:rPr>
        <w:t xml:space="preserve">do szczegółów programowych, ważnych, bieżących </w:t>
      </w:r>
      <w:r>
        <w:rPr>
          <w:rFonts w:cstheme="minorHAnsi"/>
        </w:rPr>
        <w:t>komunikatów</w:t>
      </w:r>
      <w:r w:rsidRPr="00093C8B">
        <w:rPr>
          <w:rFonts w:cstheme="minorHAnsi"/>
        </w:rPr>
        <w:t xml:space="preserve">, </w:t>
      </w:r>
      <w:r>
        <w:rPr>
          <w:rFonts w:cstheme="minorHAnsi"/>
        </w:rPr>
        <w:t xml:space="preserve">czy </w:t>
      </w:r>
      <w:r w:rsidRPr="00093C8B">
        <w:rPr>
          <w:rFonts w:cstheme="minorHAnsi"/>
        </w:rPr>
        <w:t>partnerów</w:t>
      </w:r>
      <w:r>
        <w:rPr>
          <w:rFonts w:cstheme="minorHAnsi"/>
        </w:rPr>
        <w:t xml:space="preserve"> uczestniczących w bieżącej realizacji programu, pomocnych beneficjentom we wszystkich zakątkach Polski</w:t>
      </w:r>
      <w:r w:rsidRPr="00093C8B">
        <w:rPr>
          <w:rFonts w:cstheme="minorHAnsi"/>
        </w:rPr>
        <w:t xml:space="preserve"> (wojewódzkie fundusze ochrony środowiska i gospodarki wodnej, gminne punkty konsultacyjno‐informacyjne, banki biorące udział w programie). </w:t>
      </w:r>
    </w:p>
    <w:p w:rsidRPr="00093C8B" w:rsidR="00DE2015" w:rsidP="00DE2015" w:rsidRDefault="00DE2015" w14:paraId="0BFBD4F4" w14:textId="77777777">
      <w:pPr>
        <w:jc w:val="both"/>
        <w:rPr>
          <w:rFonts w:cstheme="minorHAnsi"/>
          <w:b/>
          <w:bCs/>
        </w:rPr>
      </w:pPr>
      <w:r w:rsidRPr="00093C8B">
        <w:rPr>
          <w:rFonts w:cstheme="minorHAnsi"/>
          <w:b/>
          <w:bCs/>
        </w:rPr>
        <w:t>Łatwiejszy dostęp do wiedzy dla beneficjenta</w:t>
      </w:r>
    </w:p>
    <w:p w:rsidR="00DE2015" w:rsidP="00DE2015" w:rsidRDefault="00DE2015" w14:paraId="572551B5" w14:textId="77777777">
      <w:pPr>
        <w:jc w:val="both"/>
        <w:rPr>
          <w:rFonts w:cstheme="minorHAnsi"/>
        </w:rPr>
      </w:pPr>
      <w:r w:rsidRPr="00093C8B">
        <w:rPr>
          <w:rFonts w:cstheme="minorHAnsi"/>
        </w:rPr>
        <w:t xml:space="preserve">Górne menu strony zostało </w:t>
      </w:r>
      <w:r>
        <w:rPr>
          <w:rFonts w:cstheme="minorHAnsi"/>
        </w:rPr>
        <w:t xml:space="preserve">uproszczone i dostosowane do potrzeb </w:t>
      </w:r>
      <w:r w:rsidRPr="00093C8B">
        <w:rPr>
          <w:rFonts w:cstheme="minorHAnsi"/>
        </w:rPr>
        <w:t>potencjaln</w:t>
      </w:r>
      <w:r>
        <w:rPr>
          <w:rFonts w:cstheme="minorHAnsi"/>
        </w:rPr>
        <w:t xml:space="preserve">ych </w:t>
      </w:r>
      <w:r w:rsidRPr="00093C8B">
        <w:rPr>
          <w:rFonts w:cstheme="minorHAnsi"/>
        </w:rPr>
        <w:t>beneficjent</w:t>
      </w:r>
      <w:r>
        <w:rPr>
          <w:rFonts w:cstheme="minorHAnsi"/>
        </w:rPr>
        <w:t xml:space="preserve">ów </w:t>
      </w:r>
      <w:r w:rsidRPr="00093C8B">
        <w:rPr>
          <w:rFonts w:cstheme="minorHAnsi"/>
        </w:rPr>
        <w:t>programu</w:t>
      </w:r>
      <w:r>
        <w:rPr>
          <w:rFonts w:cstheme="minorHAnsi"/>
        </w:rPr>
        <w:t xml:space="preserve">, którzy znajdą tutaj m.in. podstawową wiedzę o dokumentach, ścieżce wnioskowania oraz dostęp do pomocnych narzędzi, ułatwiających przygotowanie wniosku o dofinansowanie (np. </w:t>
      </w:r>
      <w:r w:rsidRPr="00093C8B">
        <w:rPr>
          <w:rFonts w:cstheme="minorHAnsi"/>
        </w:rPr>
        <w:t>kalkulatory dotacji oraz grubości izolacji, czy też lista urządzeń i materiałów dofinansowywanych w programie</w:t>
      </w:r>
      <w:r>
        <w:rPr>
          <w:rFonts w:cstheme="minorHAnsi"/>
        </w:rPr>
        <w:t xml:space="preserve"> – lista ZUM). </w:t>
      </w:r>
      <w:r w:rsidRPr="00093C8B">
        <w:rPr>
          <w:rFonts w:cstheme="minorHAnsi"/>
        </w:rPr>
        <w:t>Górne menu uzupełnia intuicyjna wyszukiwarka</w:t>
      </w:r>
      <w:r>
        <w:rPr>
          <w:rFonts w:cstheme="minorHAnsi"/>
        </w:rPr>
        <w:t xml:space="preserve"> oraz </w:t>
      </w:r>
      <w:r w:rsidRPr="00093C8B">
        <w:rPr>
          <w:rFonts w:cstheme="minorHAnsi"/>
        </w:rPr>
        <w:t xml:space="preserve">czerwony </w:t>
      </w:r>
      <w:r>
        <w:rPr>
          <w:rFonts w:cstheme="minorHAnsi"/>
        </w:rPr>
        <w:t>kafel z hasłem „</w:t>
      </w:r>
      <w:r w:rsidRPr="00093C8B">
        <w:rPr>
          <w:rFonts w:cstheme="minorHAnsi"/>
        </w:rPr>
        <w:t>Instrukcj</w:t>
      </w:r>
      <w:r>
        <w:rPr>
          <w:rFonts w:cstheme="minorHAnsi"/>
        </w:rPr>
        <w:t>a</w:t>
      </w:r>
      <w:r w:rsidRPr="00093C8B">
        <w:rPr>
          <w:rFonts w:cstheme="minorHAnsi"/>
        </w:rPr>
        <w:t xml:space="preserve"> krok po kroku”</w:t>
      </w:r>
      <w:r>
        <w:rPr>
          <w:rFonts w:cstheme="minorHAnsi"/>
        </w:rPr>
        <w:t>, czyli sześć podpowiedzi, jak w prosty sposób otrzymać dotację na wymianę kopciucha i termomodernizację domu.</w:t>
      </w:r>
    </w:p>
    <w:p w:rsidRPr="00093C8B" w:rsidR="00DE2015" w:rsidP="00DE2015" w:rsidRDefault="00DE2015" w14:paraId="4DBC6804" w14:textId="7777777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Pr="00093C8B">
        <w:rPr>
          <w:rFonts w:cstheme="minorHAnsi"/>
          <w:b/>
          <w:bCs/>
        </w:rPr>
        <w:t>zczegół</w:t>
      </w:r>
      <w:r>
        <w:rPr>
          <w:rFonts w:cstheme="minorHAnsi"/>
          <w:b/>
          <w:bCs/>
        </w:rPr>
        <w:t xml:space="preserve">y </w:t>
      </w:r>
      <w:r w:rsidRPr="00093C8B">
        <w:rPr>
          <w:rFonts w:cstheme="minorHAnsi"/>
          <w:b/>
          <w:bCs/>
        </w:rPr>
        <w:t>dla partnerów</w:t>
      </w:r>
    </w:p>
    <w:p w:rsidR="00DE2015" w:rsidP="00DE2015" w:rsidRDefault="00DE2015" w14:paraId="4FEF446F" w14:textId="2D1C4335">
      <w:pPr>
        <w:jc w:val="both"/>
        <w:rPr>
          <w:rFonts w:cstheme="minorHAnsi"/>
        </w:rPr>
      </w:pPr>
      <w:r w:rsidRPr="00093C8B">
        <w:rPr>
          <w:rFonts w:cstheme="minorHAnsi"/>
        </w:rPr>
        <w:t>Pozostałe materiały, mniej użyteczne dla beneficjenta, ale potrzebne dla partnerów programu „Czyste Powietrze”</w:t>
      </w:r>
      <w:r>
        <w:rPr>
          <w:rFonts w:cstheme="minorHAnsi"/>
        </w:rPr>
        <w:t>,</w:t>
      </w:r>
      <w:r w:rsidRPr="00093C8B">
        <w:rPr>
          <w:rFonts w:cstheme="minorHAnsi"/>
        </w:rPr>
        <w:t xml:space="preserve"> zostały skumulowane na dole serwisu – w mapie strony</w:t>
      </w:r>
      <w:r>
        <w:rPr>
          <w:rFonts w:cstheme="minorHAnsi"/>
        </w:rPr>
        <w:t xml:space="preserve"> – </w:t>
      </w:r>
      <w:r w:rsidRPr="00093C8B">
        <w:rPr>
          <w:rFonts w:cstheme="minorHAnsi"/>
        </w:rPr>
        <w:t xml:space="preserve">gdzie </w:t>
      </w:r>
      <w:r>
        <w:rPr>
          <w:rFonts w:cstheme="minorHAnsi"/>
        </w:rPr>
        <w:t xml:space="preserve">zamieszczono </w:t>
      </w:r>
      <w:r w:rsidRPr="00093C8B">
        <w:rPr>
          <w:rFonts w:cstheme="minorHAnsi"/>
        </w:rPr>
        <w:t xml:space="preserve">dokumenty i informacje </w:t>
      </w:r>
      <w:r>
        <w:rPr>
          <w:rFonts w:cstheme="minorHAnsi"/>
        </w:rPr>
        <w:t>istotne</w:t>
      </w:r>
      <w:r w:rsidRPr="00093C8B">
        <w:rPr>
          <w:rFonts w:cstheme="minorHAnsi"/>
        </w:rPr>
        <w:t xml:space="preserve"> </w:t>
      </w:r>
      <w:r>
        <w:rPr>
          <w:rFonts w:cstheme="minorHAnsi"/>
        </w:rPr>
        <w:t xml:space="preserve">np. </w:t>
      </w:r>
      <w:r w:rsidRPr="00093C8B">
        <w:rPr>
          <w:rFonts w:cstheme="minorHAnsi"/>
        </w:rPr>
        <w:t xml:space="preserve">dla </w:t>
      </w:r>
      <w:r>
        <w:rPr>
          <w:rFonts w:cstheme="minorHAnsi"/>
        </w:rPr>
        <w:t>wfośigw</w:t>
      </w:r>
      <w:r w:rsidRPr="00093C8B">
        <w:rPr>
          <w:rFonts w:cstheme="minorHAnsi"/>
        </w:rPr>
        <w:t>, gmin</w:t>
      </w:r>
      <w:r>
        <w:rPr>
          <w:rFonts w:cstheme="minorHAnsi"/>
        </w:rPr>
        <w:t xml:space="preserve"> czy </w:t>
      </w:r>
      <w:r w:rsidRPr="00093C8B">
        <w:rPr>
          <w:rFonts w:cstheme="minorHAnsi"/>
        </w:rPr>
        <w:t xml:space="preserve">banków. </w:t>
      </w:r>
      <w:r>
        <w:rPr>
          <w:rFonts w:cstheme="minorHAnsi"/>
        </w:rPr>
        <w:t xml:space="preserve">Tutaj znalazło się także miejsce na bazę wiedzy i materiałów </w:t>
      </w:r>
      <w:r w:rsidRPr="00093C8B">
        <w:rPr>
          <w:rFonts w:cstheme="minorHAnsi"/>
        </w:rPr>
        <w:t xml:space="preserve">edukacyjno-informacyjno-promocyjnych, </w:t>
      </w:r>
      <w:r>
        <w:rPr>
          <w:rFonts w:cstheme="minorHAnsi"/>
        </w:rPr>
        <w:t xml:space="preserve">w tym np. </w:t>
      </w:r>
      <w:r w:rsidRPr="00093C8B">
        <w:rPr>
          <w:rFonts w:cstheme="minorHAnsi"/>
        </w:rPr>
        <w:t>ulotek, broszur czy grafik</w:t>
      </w:r>
      <w:r>
        <w:rPr>
          <w:rFonts w:cstheme="minorHAnsi"/>
        </w:rPr>
        <w:t xml:space="preserve"> do pobrania oraz kompendium wiedzy w ramach Akademii Czystego Powietrza. Każdy zainteresowany </w:t>
      </w:r>
      <w:r w:rsidRPr="00093C8B">
        <w:rPr>
          <w:rFonts w:cstheme="minorHAnsi"/>
        </w:rPr>
        <w:t xml:space="preserve">znajdzie </w:t>
      </w:r>
      <w:r>
        <w:rPr>
          <w:rFonts w:cstheme="minorHAnsi"/>
        </w:rPr>
        <w:t>też</w:t>
      </w:r>
      <w:r w:rsidRPr="00093C8B">
        <w:rPr>
          <w:rFonts w:cstheme="minorHAnsi"/>
        </w:rPr>
        <w:t xml:space="preserve"> </w:t>
      </w:r>
      <w:r>
        <w:rPr>
          <w:rFonts w:cstheme="minorHAnsi"/>
        </w:rPr>
        <w:t xml:space="preserve">odnośniki do efektów liczbowych programu oraz </w:t>
      </w:r>
      <w:r w:rsidRPr="00093C8B">
        <w:rPr>
          <w:rFonts w:cstheme="minorHAnsi"/>
        </w:rPr>
        <w:t xml:space="preserve">linkowanie do innych, pokrewnych „Czystemu Powietrzu”, programów NFOŚiGW („Stop Smog”, „Ciepłe Mieszkanie”, „Mój Prąd”, „Moje Ciepło”) </w:t>
      </w:r>
      <w:r>
        <w:rPr>
          <w:rFonts w:cstheme="minorHAnsi"/>
        </w:rPr>
        <w:t>i d</w:t>
      </w:r>
      <w:r w:rsidRPr="00093C8B">
        <w:rPr>
          <w:rFonts w:cstheme="minorHAnsi"/>
        </w:rPr>
        <w:t xml:space="preserve">o szczegółów ulgi termomodernizacyjnej. Te informacje uzupełnia </w:t>
      </w:r>
      <w:r>
        <w:rPr>
          <w:rFonts w:cstheme="minorHAnsi"/>
        </w:rPr>
        <w:t xml:space="preserve">m.in. okienko czatu oraz </w:t>
      </w:r>
      <w:r w:rsidRPr="00093C8B">
        <w:rPr>
          <w:rFonts w:cstheme="minorHAnsi"/>
        </w:rPr>
        <w:t>dane kontaktowe</w:t>
      </w:r>
      <w:r>
        <w:rPr>
          <w:rFonts w:cstheme="minorHAnsi"/>
        </w:rPr>
        <w:t>.</w:t>
      </w:r>
    </w:p>
    <w:p w:rsidRPr="00093C8B" w:rsidR="00DE2015" w:rsidP="00DE2015" w:rsidRDefault="00DE2015" w14:paraId="29212E24" w14:textId="77777777">
      <w:pPr>
        <w:jc w:val="both"/>
        <w:rPr>
          <w:rFonts w:cstheme="minorHAnsi"/>
        </w:rPr>
      </w:pPr>
      <w:r w:rsidRPr="00093C8B">
        <w:rPr>
          <w:rFonts w:cstheme="minorHAnsi"/>
          <w:b/>
          <w:bCs/>
        </w:rPr>
        <w:t>Nawigacja i parametry dostępności</w:t>
      </w:r>
    </w:p>
    <w:p w:rsidRPr="00D45395" w:rsidR="00DE2015" w:rsidP="00DE2015" w:rsidRDefault="00DE2015" w14:paraId="78F3F06B" w14:textId="77777777">
      <w:pPr>
        <w:jc w:val="both"/>
        <w:rPr>
          <w:rFonts w:cstheme="minorHAnsi"/>
          <w:color w:val="FF0000"/>
        </w:rPr>
      </w:pPr>
      <w:r w:rsidRPr="00093C8B">
        <w:rPr>
          <w:rFonts w:cstheme="minorHAnsi"/>
        </w:rPr>
        <w:t xml:space="preserve">Serwis ma teraz poprawioną nawigację oraz parametry dostępności zgodnie z WCAG (Web Content Accessibility </w:t>
      </w:r>
      <w:proofErr w:type="spellStart"/>
      <w:r w:rsidRPr="00093C8B">
        <w:rPr>
          <w:rFonts w:cstheme="minorHAnsi"/>
        </w:rPr>
        <w:t>Guidelines</w:t>
      </w:r>
      <w:proofErr w:type="spellEnd"/>
      <w:r>
        <w:rPr>
          <w:rFonts w:cstheme="minorHAnsi"/>
        </w:rPr>
        <w:t>,</w:t>
      </w:r>
      <w:r w:rsidRPr="00093C8B">
        <w:rPr>
          <w:rFonts w:cstheme="minorHAnsi"/>
        </w:rPr>
        <w:t xml:space="preserve"> standard 2.1</w:t>
      </w:r>
      <w:r>
        <w:rPr>
          <w:rFonts w:cstheme="minorHAnsi"/>
        </w:rPr>
        <w:t>)</w:t>
      </w:r>
      <w:r w:rsidRPr="00093C8B">
        <w:rPr>
          <w:rFonts w:cstheme="minorHAnsi"/>
        </w:rPr>
        <w:t xml:space="preserve">, jest w pełni responsywny, ma udoskonaloną architekturę informacji przez lepsze etykietowanie i kategoryzowanie, dzięki czemu beneficjent „Czystego Powietrza” lepiej </w:t>
      </w:r>
      <w:r w:rsidRPr="00093C8B">
        <w:rPr>
          <w:rFonts w:cstheme="minorHAnsi"/>
        </w:rPr>
        <w:lastRenderedPageBreak/>
        <w:t xml:space="preserve">zrozumie zawartość i kontekst strony. Poprawienie użyteczności UX (User </w:t>
      </w:r>
      <w:proofErr w:type="spellStart"/>
      <w:r w:rsidRPr="00093C8B">
        <w:rPr>
          <w:rFonts w:cstheme="minorHAnsi"/>
        </w:rPr>
        <w:t>Experience</w:t>
      </w:r>
      <w:proofErr w:type="spellEnd"/>
      <w:r w:rsidRPr="00093C8B">
        <w:rPr>
          <w:rFonts w:cstheme="minorHAnsi"/>
        </w:rPr>
        <w:t>) na stronie, pozwala na skuteczne korzystanie z niej beneficjentom o niższych umiejętnościach i mniejszym doświadczeniu w obszarze internetowym. Serwis jest też szybszy, czas od momentu kliknięcia adresu URL do pełnego załadowania</w:t>
      </w:r>
      <w:r>
        <w:rPr>
          <w:rFonts w:cstheme="minorHAnsi"/>
        </w:rPr>
        <w:t>,</w:t>
      </w:r>
      <w:r w:rsidRPr="00093C8B">
        <w:rPr>
          <w:rFonts w:cstheme="minorHAnsi"/>
        </w:rPr>
        <w:t xml:space="preserve"> został skrócony do możliwego minimum. </w:t>
      </w:r>
    </w:p>
    <w:p w:rsidRPr="00093C8B" w:rsidR="00DE2015" w:rsidP="00DE2015" w:rsidRDefault="00DE2015" w14:paraId="415B34CE" w14:textId="77777777">
      <w:pPr>
        <w:jc w:val="both"/>
        <w:rPr>
          <w:rFonts w:cstheme="minorHAnsi"/>
          <w:b/>
          <w:bCs/>
        </w:rPr>
      </w:pPr>
      <w:r w:rsidRPr="00093C8B">
        <w:rPr>
          <w:rFonts w:cstheme="minorHAnsi"/>
          <w:b/>
          <w:bCs/>
        </w:rPr>
        <w:t>Kolejne udogodnienia w przygotowaniu</w:t>
      </w:r>
    </w:p>
    <w:p w:rsidRPr="00DE2015" w:rsidR="00DE2015" w:rsidP="00DE2015" w:rsidRDefault="00DE2015" w14:paraId="42815F91" w14:textId="134D7552">
      <w:pPr>
        <w:jc w:val="both"/>
        <w:rPr>
          <w:rFonts w:cstheme="minorHAnsi"/>
        </w:rPr>
      </w:pPr>
      <w:r w:rsidRPr="00093C8B">
        <w:rPr>
          <w:rFonts w:cstheme="minorHAnsi"/>
        </w:rPr>
        <w:t>To nie koniec prac nad ostatecznym kształtem odświeżonego serwisu „Czystego Powietrza”. Strona będzie się rozwijać pod kątem potrzeb beneficjentów i zmian programu</w:t>
      </w:r>
      <w:r>
        <w:rPr>
          <w:rFonts w:cstheme="minorHAnsi"/>
        </w:rPr>
        <w:t xml:space="preserve">. </w:t>
      </w:r>
      <w:r w:rsidRPr="00DE2015">
        <w:rPr>
          <w:rFonts w:cstheme="minorHAnsi"/>
        </w:rPr>
        <w:t>W ramach tych działań, został właśnie przygotowywany i udostępniony przewodnik wideo po nowej odsłonie strony dla nowych użytkowników, dostępny tutaj:</w:t>
      </w:r>
      <w:r w:rsidR="003E6E2A">
        <w:rPr>
          <w:rFonts w:cstheme="minorHAnsi"/>
        </w:rPr>
        <w:t xml:space="preserve"> </w:t>
      </w:r>
      <w:hyperlink w:history="1" r:id="rId8">
        <w:r w:rsidRPr="002A12FD" w:rsidR="003E6E2A">
          <w:rPr>
            <w:rStyle w:val="Hipercze"/>
            <w:rFonts w:cstheme="minorHAnsi"/>
          </w:rPr>
          <w:t>https://youtu.be/OY9pdYutHNo</w:t>
        </w:r>
      </w:hyperlink>
      <w:r w:rsidR="003E6E2A">
        <w:rPr>
          <w:rFonts w:cstheme="minorHAnsi"/>
        </w:rPr>
        <w:t xml:space="preserve">. </w:t>
      </w:r>
    </w:p>
    <w:p w:rsidR="00DE2015" w:rsidP="00DE2015" w:rsidRDefault="00DE2015" w14:paraId="661C8FC3" w14:textId="77777777">
      <w:pPr>
        <w:jc w:val="both"/>
        <w:rPr>
          <w:rFonts w:eastAsia="Calibri" w:cstheme="minorHAnsi"/>
          <w:bCs/>
        </w:rPr>
      </w:pPr>
      <w:r w:rsidRPr="00093C8B">
        <w:rPr>
          <w:rFonts w:cstheme="minorHAnsi"/>
        </w:rPr>
        <w:t xml:space="preserve">Założenia merytoryczne strony zostały przepracowane i skoordynowane przez Zespół ds. Czystego Powietrza Narodowego Funduszu Ochrony Środowiska i Gospodarki Wodnej w konsultacji z </w:t>
      </w:r>
      <w:r w:rsidRPr="00093C8B">
        <w:rPr>
          <w:rFonts w:eastAsia="Calibri" w:cstheme="minorHAnsi"/>
          <w:bCs/>
        </w:rPr>
        <w:t xml:space="preserve">organizacjami pozarządowymi oraz przedstawicielami branży instalacyjnej i budowlanej. </w:t>
      </w:r>
    </w:p>
    <w:p w:rsidRPr="00093C8B" w:rsidR="00DE2015" w:rsidP="00DE2015" w:rsidRDefault="00000000" w14:paraId="70C42931" w14:textId="77777777">
      <w:pPr>
        <w:jc w:val="both"/>
        <w:rPr>
          <w:rFonts w:cstheme="minorHAnsi"/>
        </w:rPr>
      </w:pPr>
      <w:hyperlink w:history="1" r:id="rId9">
        <w:r w:rsidRPr="00093C8B" w:rsidR="00DE2015">
          <w:rPr>
            <w:rStyle w:val="Hipercze"/>
            <w:rFonts w:cstheme="minorHAnsi"/>
          </w:rPr>
          <w:t>czystepowietrze.gov.pl</w:t>
        </w:r>
      </w:hyperlink>
    </w:p>
    <w:sectPr w:rsidRPr="00093C8B" w:rsidR="00DE2015" w:rsidSect="0066417B">
      <w:headerReference w:type="default" r:id="rId10"/>
      <w:footerReference w:type="default" r:id="rId11"/>
      <w:pgSz w:w="11906" w:h="16838"/>
      <w:pgMar w:top="1418" w:right="991" w:bottom="1417" w:left="1418" w:header="56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02A5" w14:textId="77777777" w:rsidR="003B3F0C" w:rsidRDefault="003B3F0C" w:rsidP="004A3C67">
      <w:pPr>
        <w:spacing w:after="0" w:line="240" w:lineRule="auto"/>
      </w:pPr>
      <w:r>
        <w:separator/>
      </w:r>
    </w:p>
  </w:endnote>
  <w:endnote w:type="continuationSeparator" w:id="0">
    <w:p w14:paraId="45757081" w14:textId="77777777" w:rsidR="003B3F0C" w:rsidRDefault="003B3F0C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94B8" w14:textId="5472B229" w:rsidR="00806A1D" w:rsidRPr="00E8241E" w:rsidRDefault="0066417B" w:rsidP="00806A1D">
    <w:pPr>
      <w:spacing w:after="40"/>
      <w:jc w:val="both"/>
      <w:rPr>
        <w:b/>
        <w:color w:val="006937"/>
        <w:sz w:val="20"/>
        <w:szCs w:val="20"/>
      </w:rPr>
    </w:pPr>
    <w:r w:rsidRPr="0066417B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ABE81CC" wp14:editId="4F299EC4">
          <wp:simplePos x="0" y="0"/>
          <wp:positionH relativeFrom="column">
            <wp:posOffset>4594225</wp:posOffset>
          </wp:positionH>
          <wp:positionV relativeFrom="paragraph">
            <wp:posOffset>149732</wp:posOffset>
          </wp:positionV>
          <wp:extent cx="1438275" cy="478790"/>
          <wp:effectExtent l="0" t="0" r="0" b="0"/>
          <wp:wrapTight wrapText="bothSides">
            <wp:wrapPolygon edited="0">
              <wp:start x="2289" y="1719"/>
              <wp:lineTo x="858" y="4297"/>
              <wp:lineTo x="858" y="15469"/>
              <wp:lineTo x="2003" y="18048"/>
              <wp:lineTo x="5722" y="19767"/>
              <wp:lineTo x="20885" y="19767"/>
              <wp:lineTo x="21171" y="10313"/>
              <wp:lineTo x="13160" y="4297"/>
              <wp:lineTo x="4291" y="1719"/>
              <wp:lineTo x="2289" y="1719"/>
            </wp:wrapPolygon>
          </wp:wrapTight>
          <wp:docPr id="141" name="Obraz 141" descr="H:\Public\Promocja\LOGOTYPY\Ministerstwo Klimatu i Środowiska\LOGOTYPY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Public\Promocja\LOGOTYPY\Ministerstwo Klimatu i Środowiska\LOGOTYPY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10F2E07D" wp14:editId="7B3E7503">
          <wp:simplePos x="0" y="0"/>
          <wp:positionH relativeFrom="column">
            <wp:posOffset>0</wp:posOffset>
          </wp:positionH>
          <wp:positionV relativeFrom="paragraph">
            <wp:posOffset>150367</wp:posOffset>
          </wp:positionV>
          <wp:extent cx="1397000" cy="473075"/>
          <wp:effectExtent l="0" t="0" r="0" b="0"/>
          <wp:wrapTight wrapText="bothSides">
            <wp:wrapPolygon edited="0">
              <wp:start x="1473" y="870"/>
              <wp:lineTo x="0" y="5219"/>
              <wp:lineTo x="0" y="20005"/>
              <wp:lineTo x="20913" y="20005"/>
              <wp:lineTo x="21207" y="17396"/>
              <wp:lineTo x="21207" y="3479"/>
              <wp:lineTo x="3535" y="870"/>
              <wp:lineTo x="1473" y="870"/>
            </wp:wrapPolygon>
          </wp:wrapTight>
          <wp:docPr id="142" name="Obraz 1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A3061" w14:textId="4F306DAD" w:rsidR="0066417B" w:rsidRDefault="0066417B" w:rsidP="00806A1D">
    <w:pPr>
      <w:spacing w:after="40"/>
      <w:jc w:val="both"/>
      <w:rPr>
        <w:b/>
        <w:color w:val="00797A"/>
        <w:sz w:val="20"/>
        <w:szCs w:val="20"/>
      </w:rPr>
    </w:pPr>
  </w:p>
  <w:p w14:paraId="4253B958" w14:textId="370B03FB" w:rsidR="0066417B" w:rsidRDefault="0066417B" w:rsidP="00806A1D">
    <w:pPr>
      <w:spacing w:after="40"/>
      <w:jc w:val="both"/>
      <w:rPr>
        <w:b/>
        <w:color w:val="00797A"/>
        <w:sz w:val="20"/>
        <w:szCs w:val="20"/>
      </w:rPr>
    </w:pPr>
  </w:p>
  <w:p w14:paraId="3B429D21" w14:textId="780FB52C" w:rsidR="0066417B" w:rsidRDefault="0066417B" w:rsidP="00806A1D">
    <w:pPr>
      <w:spacing w:after="40"/>
      <w:jc w:val="both"/>
      <w:rPr>
        <w:b/>
        <w:color w:val="00797A"/>
        <w:sz w:val="20"/>
        <w:szCs w:val="20"/>
      </w:rPr>
    </w:pPr>
    <w:r w:rsidRPr="00E8241E">
      <w:rPr>
        <w:b/>
        <w:noProof/>
        <w:color w:val="006937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F029A" wp14:editId="146C50CC">
              <wp:simplePos x="0" y="0"/>
              <wp:positionH relativeFrom="column">
                <wp:posOffset>92467</wp:posOffset>
              </wp:positionH>
              <wp:positionV relativeFrom="paragraph">
                <wp:posOffset>116990</wp:posOffset>
              </wp:positionV>
              <wp:extent cx="821055" cy="46355"/>
              <wp:effectExtent l="0" t="0" r="4445" b="4445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" cy="46355"/>
                      </a:xfrm>
                      <a:prstGeom prst="rect">
                        <a:avLst/>
                      </a:prstGeom>
                      <a:solidFill>
                        <a:srgbClr val="0079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2A3D93" id="Prostokąt 2" o:spid="_x0000_s1026" style="position:absolute;margin-left:7.3pt;margin-top:9.2pt;width:64.65pt;height: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" fillcolor="#00797a" stroked="f" strokeweight="2pt"/>
          </w:pict>
        </mc:Fallback>
      </mc:AlternateContent>
    </w:r>
  </w:p>
  <w:p w14:paraId="38C244C4" w14:textId="76DFBA7C" w:rsidR="00806A1D" w:rsidRPr="002F217D" w:rsidRDefault="00806A1D" w:rsidP="00806A1D">
    <w:pPr>
      <w:spacing w:after="40"/>
      <w:jc w:val="both"/>
      <w:rPr>
        <w:b/>
        <w:color w:val="00797A"/>
        <w:sz w:val="20"/>
        <w:szCs w:val="20"/>
      </w:rPr>
    </w:pPr>
    <w:r w:rsidRPr="002F217D">
      <w:rPr>
        <w:b/>
        <w:color w:val="00797A"/>
        <w:sz w:val="20"/>
        <w:szCs w:val="20"/>
      </w:rPr>
      <w:t xml:space="preserve">Narodowy Fundusz Ochrony Środowiska i Gospodarki Wodnej  </w:t>
    </w:r>
    <w:r w:rsidRPr="002F217D">
      <w:rPr>
        <w:b/>
        <w:color w:val="00797A"/>
        <w:sz w:val="20"/>
        <w:szCs w:val="20"/>
      </w:rPr>
      <w:tab/>
    </w:r>
    <w:hyperlink r:id="rId3" w:history="1">
      <w:r w:rsidRPr="002F217D">
        <w:rPr>
          <w:rStyle w:val="Hipercze"/>
          <w:b/>
          <w:color w:val="00797A"/>
          <w:sz w:val="20"/>
          <w:szCs w:val="20"/>
          <w:u w:val="none"/>
        </w:rPr>
        <w:t>www.nfosigw.gov.pl</w:t>
      </w:r>
    </w:hyperlink>
  </w:p>
  <w:p w14:paraId="0FD4D897" w14:textId="77777777" w:rsidR="00806A1D" w:rsidRPr="002F217D" w:rsidRDefault="004B6B8F" w:rsidP="00806A1D">
    <w:pPr>
      <w:spacing w:after="40"/>
      <w:jc w:val="both"/>
      <w:rPr>
        <w:color w:val="00797A"/>
        <w:sz w:val="20"/>
        <w:szCs w:val="20"/>
      </w:rPr>
    </w:pPr>
    <w:r w:rsidRPr="002F217D">
      <w:rPr>
        <w:color w:val="00797A"/>
        <w:sz w:val="20"/>
        <w:szCs w:val="20"/>
      </w:rPr>
      <w:t>u</w:t>
    </w:r>
    <w:r w:rsidR="00806A1D" w:rsidRPr="002F217D">
      <w:rPr>
        <w:color w:val="00797A"/>
        <w:sz w:val="20"/>
        <w:szCs w:val="20"/>
      </w:rPr>
      <w:t>l. Konstruktorska 3a, 02-673 Warszawa</w:t>
    </w:r>
    <w:r w:rsidR="00806A1D" w:rsidRPr="002F217D">
      <w:rPr>
        <w:color w:val="00797A"/>
        <w:sz w:val="20"/>
        <w:szCs w:val="20"/>
      </w:rPr>
      <w:tab/>
    </w:r>
    <w:r w:rsidR="00806A1D" w:rsidRPr="002F217D">
      <w:rPr>
        <w:color w:val="00797A"/>
        <w:sz w:val="20"/>
        <w:szCs w:val="20"/>
      </w:rPr>
      <w:tab/>
    </w:r>
    <w:r w:rsidR="00806A1D" w:rsidRPr="002F217D">
      <w:rPr>
        <w:color w:val="00797A"/>
        <w:sz w:val="20"/>
        <w:szCs w:val="20"/>
      </w:rPr>
      <w:tab/>
    </w:r>
    <w:r w:rsidR="00806A1D" w:rsidRPr="002F217D">
      <w:rPr>
        <w:color w:val="00797A"/>
        <w:sz w:val="20"/>
        <w:szCs w:val="20"/>
      </w:rPr>
      <w:tab/>
      <w:t xml:space="preserve">e-mail: </w:t>
    </w:r>
    <w:hyperlink r:id="rId4" w:history="1">
      <w:r w:rsidR="00806A1D" w:rsidRPr="002F217D">
        <w:rPr>
          <w:rStyle w:val="Hipercze"/>
          <w:color w:val="00797A"/>
          <w:sz w:val="20"/>
          <w:szCs w:val="20"/>
          <w:u w:val="none"/>
        </w:rPr>
        <w:t>fundusz@nfosigw.gov.pl</w:t>
      </w:r>
    </w:hyperlink>
  </w:p>
  <w:p w14:paraId="7385D3F9" w14:textId="77777777" w:rsidR="00806A1D" w:rsidRPr="002F217D" w:rsidRDefault="004B6B8F" w:rsidP="00806A1D">
    <w:pPr>
      <w:spacing w:after="40"/>
      <w:jc w:val="both"/>
      <w:rPr>
        <w:color w:val="00797A"/>
        <w:sz w:val="20"/>
        <w:szCs w:val="20"/>
      </w:rPr>
    </w:pPr>
    <w:r w:rsidRPr="002F217D">
      <w:rPr>
        <w:color w:val="00797A"/>
        <w:sz w:val="20"/>
        <w:szCs w:val="20"/>
      </w:rPr>
      <w:t>t</w:t>
    </w:r>
    <w:r w:rsidR="00491FDF" w:rsidRPr="002F217D">
      <w:rPr>
        <w:color w:val="00797A"/>
        <w:sz w:val="20"/>
        <w:szCs w:val="20"/>
      </w:rPr>
      <w:t xml:space="preserve">el.: </w:t>
    </w:r>
    <w:r w:rsidRPr="002F217D">
      <w:rPr>
        <w:color w:val="00797A"/>
        <w:sz w:val="20"/>
        <w:szCs w:val="20"/>
      </w:rPr>
      <w:t xml:space="preserve">+48 </w:t>
    </w:r>
    <w:r w:rsidR="00491FDF" w:rsidRPr="002F217D">
      <w:rPr>
        <w:color w:val="00797A"/>
        <w:sz w:val="20"/>
        <w:szCs w:val="20"/>
      </w:rPr>
      <w:t>22 45 90</w:t>
    </w:r>
    <w:r w:rsidR="00BE0715" w:rsidRPr="002F217D">
      <w:rPr>
        <w:color w:val="00797A"/>
        <w:sz w:val="20"/>
        <w:szCs w:val="20"/>
      </w:rPr>
      <w:t> </w:t>
    </w:r>
    <w:r w:rsidR="006C0A61" w:rsidRPr="002F217D">
      <w:rPr>
        <w:color w:val="00797A"/>
        <w:sz w:val="20"/>
        <w:szCs w:val="20"/>
      </w:rPr>
      <w:t>800</w:t>
    </w:r>
    <w:r w:rsidR="00BE0715" w:rsidRPr="002F217D">
      <w:rPr>
        <w:color w:val="00797A"/>
        <w:sz w:val="20"/>
        <w:szCs w:val="20"/>
      </w:rPr>
      <w:tab/>
    </w:r>
    <w:r w:rsidR="00BE0715"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="00491FDF" w:rsidRPr="002F217D">
      <w:rPr>
        <w:color w:val="00797A"/>
        <w:sz w:val="20"/>
        <w:szCs w:val="20"/>
      </w:rPr>
      <w:t>NIP: 522-00-18-559</w:t>
    </w:r>
  </w:p>
  <w:p w14:paraId="7021DD5B" w14:textId="77777777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C1FA" w14:textId="77777777" w:rsidR="003B3F0C" w:rsidRDefault="003B3F0C" w:rsidP="004A3C67">
      <w:pPr>
        <w:spacing w:after="0" w:line="240" w:lineRule="auto"/>
      </w:pPr>
      <w:r>
        <w:separator/>
      </w:r>
    </w:p>
  </w:footnote>
  <w:footnote w:type="continuationSeparator" w:id="0">
    <w:p w14:paraId="1C961737" w14:textId="77777777" w:rsidR="003B3F0C" w:rsidRDefault="003B3F0C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50B2" w14:textId="5A85437B" w:rsidR="002F217D" w:rsidRDefault="00C3709F">
    <w:pPr>
      <w:pStyle w:val="Nagwek"/>
    </w:pPr>
    <w:r>
      <w:rPr>
        <w:noProof/>
        <w:lang w:eastAsia="pl-PL"/>
      </w:rPr>
      <w:drawing>
        <wp:inline distT="0" distB="0" distL="0" distR="0" wp14:anchorId="3316A3F8" wp14:editId="0C5508B5">
          <wp:extent cx="6030595" cy="604520"/>
          <wp:effectExtent l="0" t="0" r="8255" b="5080"/>
          <wp:docPr id="140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PO_PCZP_poziom_zestawienie_podstawowe_ CMYK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1ECAD" w14:textId="6F82E4C9" w:rsidR="002F217D" w:rsidRDefault="002F2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lang="en-US" w:vendorID="64" w:dllVersion="4096" w:nlCheck="1" w:checkStyle="0" w:appName="MSWord"/>
  <w:activeWritingStyle w:lang="en-GB" w:vendorID="64" w:dllVersion="4096" w:nlCheck="1" w:checkStyle="0" w:appName="MSWord"/>
  <w:activeWritingStyle w:lang="pl-PL" w:vendorID="64" w:dllVersion="4096" w:nlCheck="1" w:checkStyle="0" w:appName="MSWord"/>
  <w:activeWritingStyle w:lang="pl-PL" w:vendorID="64" w:dllVersion="0" w:nlCheck="1" w:checkStyle="0" w:appName="MSWord"/>
  <w:activeWritingStyle w:lang="en-US" w:vendorID="64" w:dllVersion="0" w:nlCheck="1" w:checkStyle="0" w:appName="MSWord"/>
  <w:activeWritingStyle w:lang="en-GB" w:vendorID="64" w:dllVersion="0" w:nlCheck="1" w:checkStyle="0" w:appName="MSWord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6DDF"/>
    <w:rsid w:val="000305B5"/>
    <w:rsid w:val="000640B8"/>
    <w:rsid w:val="0006748B"/>
    <w:rsid w:val="00073208"/>
    <w:rsid w:val="000A0B04"/>
    <w:rsid w:val="000A2E3D"/>
    <w:rsid w:val="000B7D0A"/>
    <w:rsid w:val="000C580A"/>
    <w:rsid w:val="000D64CD"/>
    <w:rsid w:val="000E5183"/>
    <w:rsid w:val="000F4F26"/>
    <w:rsid w:val="001069D4"/>
    <w:rsid w:val="001245D3"/>
    <w:rsid w:val="00131F27"/>
    <w:rsid w:val="00160D23"/>
    <w:rsid w:val="00172213"/>
    <w:rsid w:val="00180F77"/>
    <w:rsid w:val="00196C57"/>
    <w:rsid w:val="001B6250"/>
    <w:rsid w:val="001E19FD"/>
    <w:rsid w:val="001F67E5"/>
    <w:rsid w:val="001F7C4C"/>
    <w:rsid w:val="00202181"/>
    <w:rsid w:val="002349C7"/>
    <w:rsid w:val="002472BE"/>
    <w:rsid w:val="0025670D"/>
    <w:rsid w:val="00266B1A"/>
    <w:rsid w:val="00266BC4"/>
    <w:rsid w:val="00270DF8"/>
    <w:rsid w:val="00272D04"/>
    <w:rsid w:val="0028734B"/>
    <w:rsid w:val="002978CD"/>
    <w:rsid w:val="002C7385"/>
    <w:rsid w:val="002E3F17"/>
    <w:rsid w:val="002E3FBF"/>
    <w:rsid w:val="002F217D"/>
    <w:rsid w:val="003103A1"/>
    <w:rsid w:val="003208CB"/>
    <w:rsid w:val="0036117B"/>
    <w:rsid w:val="00381528"/>
    <w:rsid w:val="003B3F0C"/>
    <w:rsid w:val="003B559D"/>
    <w:rsid w:val="003B69CD"/>
    <w:rsid w:val="003D616C"/>
    <w:rsid w:val="003D7EC6"/>
    <w:rsid w:val="003E06ED"/>
    <w:rsid w:val="003E6E2A"/>
    <w:rsid w:val="0041370A"/>
    <w:rsid w:val="00427A1C"/>
    <w:rsid w:val="00430570"/>
    <w:rsid w:val="004325DF"/>
    <w:rsid w:val="00433171"/>
    <w:rsid w:val="004345EA"/>
    <w:rsid w:val="00442832"/>
    <w:rsid w:val="0045125A"/>
    <w:rsid w:val="00451C78"/>
    <w:rsid w:val="00460A7B"/>
    <w:rsid w:val="00466EEF"/>
    <w:rsid w:val="00466F20"/>
    <w:rsid w:val="00486645"/>
    <w:rsid w:val="004919D1"/>
    <w:rsid w:val="00491FDF"/>
    <w:rsid w:val="004A0CAC"/>
    <w:rsid w:val="004A3C67"/>
    <w:rsid w:val="004A7A84"/>
    <w:rsid w:val="004B1EFC"/>
    <w:rsid w:val="004B2B7C"/>
    <w:rsid w:val="004B6B8F"/>
    <w:rsid w:val="004D109C"/>
    <w:rsid w:val="004E37ED"/>
    <w:rsid w:val="0050141E"/>
    <w:rsid w:val="005035AF"/>
    <w:rsid w:val="00503E3A"/>
    <w:rsid w:val="00510021"/>
    <w:rsid w:val="00520312"/>
    <w:rsid w:val="0054001B"/>
    <w:rsid w:val="0054238F"/>
    <w:rsid w:val="00542E9D"/>
    <w:rsid w:val="00544771"/>
    <w:rsid w:val="005537F9"/>
    <w:rsid w:val="005635FF"/>
    <w:rsid w:val="00586F7E"/>
    <w:rsid w:val="00592ADA"/>
    <w:rsid w:val="005A2ECA"/>
    <w:rsid w:val="005A5FED"/>
    <w:rsid w:val="005C51C9"/>
    <w:rsid w:val="005E11DD"/>
    <w:rsid w:val="005E2763"/>
    <w:rsid w:val="005F1A9D"/>
    <w:rsid w:val="00606E54"/>
    <w:rsid w:val="0063417C"/>
    <w:rsid w:val="00647094"/>
    <w:rsid w:val="00651D7F"/>
    <w:rsid w:val="0065629B"/>
    <w:rsid w:val="00661854"/>
    <w:rsid w:val="0066417B"/>
    <w:rsid w:val="006B0A57"/>
    <w:rsid w:val="006C0A61"/>
    <w:rsid w:val="006C1564"/>
    <w:rsid w:val="006D0F73"/>
    <w:rsid w:val="006E7A51"/>
    <w:rsid w:val="006F3A76"/>
    <w:rsid w:val="006F644C"/>
    <w:rsid w:val="00700B97"/>
    <w:rsid w:val="0070314F"/>
    <w:rsid w:val="00704960"/>
    <w:rsid w:val="00707A79"/>
    <w:rsid w:val="007156FB"/>
    <w:rsid w:val="007230E9"/>
    <w:rsid w:val="007260B3"/>
    <w:rsid w:val="00730485"/>
    <w:rsid w:val="00734306"/>
    <w:rsid w:val="00737146"/>
    <w:rsid w:val="007510E6"/>
    <w:rsid w:val="0077281C"/>
    <w:rsid w:val="0077617B"/>
    <w:rsid w:val="00785BCA"/>
    <w:rsid w:val="007905D3"/>
    <w:rsid w:val="007935BA"/>
    <w:rsid w:val="00796249"/>
    <w:rsid w:val="007A7454"/>
    <w:rsid w:val="007C27DB"/>
    <w:rsid w:val="007C41F8"/>
    <w:rsid w:val="007C7898"/>
    <w:rsid w:val="007D3C30"/>
    <w:rsid w:val="007D66C6"/>
    <w:rsid w:val="007E1ED7"/>
    <w:rsid w:val="007F282B"/>
    <w:rsid w:val="00803F53"/>
    <w:rsid w:val="00806A1D"/>
    <w:rsid w:val="00815942"/>
    <w:rsid w:val="0082134D"/>
    <w:rsid w:val="00845B64"/>
    <w:rsid w:val="00846CEB"/>
    <w:rsid w:val="00847BEB"/>
    <w:rsid w:val="008509BF"/>
    <w:rsid w:val="0085393B"/>
    <w:rsid w:val="00873D1D"/>
    <w:rsid w:val="00890B2F"/>
    <w:rsid w:val="008C6474"/>
    <w:rsid w:val="008E49AF"/>
    <w:rsid w:val="008F1259"/>
    <w:rsid w:val="00911C23"/>
    <w:rsid w:val="00913206"/>
    <w:rsid w:val="0091322B"/>
    <w:rsid w:val="00922B02"/>
    <w:rsid w:val="00935E04"/>
    <w:rsid w:val="009411A8"/>
    <w:rsid w:val="009419A5"/>
    <w:rsid w:val="00944B5B"/>
    <w:rsid w:val="00971CEF"/>
    <w:rsid w:val="009878AF"/>
    <w:rsid w:val="009973D0"/>
    <w:rsid w:val="009A232F"/>
    <w:rsid w:val="009C7B94"/>
    <w:rsid w:val="009E20E3"/>
    <w:rsid w:val="009F25A4"/>
    <w:rsid w:val="009F6F36"/>
    <w:rsid w:val="00A14EDE"/>
    <w:rsid w:val="00A21569"/>
    <w:rsid w:val="00A606FA"/>
    <w:rsid w:val="00A7325D"/>
    <w:rsid w:val="00A800BC"/>
    <w:rsid w:val="00A94E94"/>
    <w:rsid w:val="00AA7EE0"/>
    <w:rsid w:val="00AC3630"/>
    <w:rsid w:val="00AC6454"/>
    <w:rsid w:val="00AD04F7"/>
    <w:rsid w:val="00AD17CD"/>
    <w:rsid w:val="00AD56D2"/>
    <w:rsid w:val="00AE1652"/>
    <w:rsid w:val="00AF4C0B"/>
    <w:rsid w:val="00B01475"/>
    <w:rsid w:val="00B02A72"/>
    <w:rsid w:val="00B101BB"/>
    <w:rsid w:val="00B1095C"/>
    <w:rsid w:val="00B20911"/>
    <w:rsid w:val="00B217D8"/>
    <w:rsid w:val="00B26EDE"/>
    <w:rsid w:val="00B300A9"/>
    <w:rsid w:val="00B43CE8"/>
    <w:rsid w:val="00B47D5E"/>
    <w:rsid w:val="00B52F19"/>
    <w:rsid w:val="00B56A8C"/>
    <w:rsid w:val="00B56CDE"/>
    <w:rsid w:val="00B5720F"/>
    <w:rsid w:val="00B82114"/>
    <w:rsid w:val="00BB157C"/>
    <w:rsid w:val="00BB3769"/>
    <w:rsid w:val="00BD77FC"/>
    <w:rsid w:val="00BE0715"/>
    <w:rsid w:val="00BE426F"/>
    <w:rsid w:val="00C04B04"/>
    <w:rsid w:val="00C110DD"/>
    <w:rsid w:val="00C118E5"/>
    <w:rsid w:val="00C13CF3"/>
    <w:rsid w:val="00C164AC"/>
    <w:rsid w:val="00C17EFD"/>
    <w:rsid w:val="00C27889"/>
    <w:rsid w:val="00C3709F"/>
    <w:rsid w:val="00C45B97"/>
    <w:rsid w:val="00C51E1D"/>
    <w:rsid w:val="00C56C32"/>
    <w:rsid w:val="00C71EB8"/>
    <w:rsid w:val="00C75578"/>
    <w:rsid w:val="00C931DA"/>
    <w:rsid w:val="00C97950"/>
    <w:rsid w:val="00CA44A5"/>
    <w:rsid w:val="00CB6429"/>
    <w:rsid w:val="00CC031D"/>
    <w:rsid w:val="00CD2D27"/>
    <w:rsid w:val="00CD5E0A"/>
    <w:rsid w:val="00CD76D2"/>
    <w:rsid w:val="00D4501A"/>
    <w:rsid w:val="00D61FA3"/>
    <w:rsid w:val="00D71D3A"/>
    <w:rsid w:val="00D72C35"/>
    <w:rsid w:val="00D775C6"/>
    <w:rsid w:val="00D81B3C"/>
    <w:rsid w:val="00D96F1C"/>
    <w:rsid w:val="00DA22D6"/>
    <w:rsid w:val="00DA7DF3"/>
    <w:rsid w:val="00DD6645"/>
    <w:rsid w:val="00DE2015"/>
    <w:rsid w:val="00DF46A3"/>
    <w:rsid w:val="00E0328C"/>
    <w:rsid w:val="00E26412"/>
    <w:rsid w:val="00E267F5"/>
    <w:rsid w:val="00E424F4"/>
    <w:rsid w:val="00E43290"/>
    <w:rsid w:val="00E433DD"/>
    <w:rsid w:val="00E741D3"/>
    <w:rsid w:val="00E77487"/>
    <w:rsid w:val="00E80E2E"/>
    <w:rsid w:val="00EA3EE0"/>
    <w:rsid w:val="00ED4D36"/>
    <w:rsid w:val="00ED5D7B"/>
    <w:rsid w:val="00EF1652"/>
    <w:rsid w:val="00EF7450"/>
    <w:rsid w:val="00F041F6"/>
    <w:rsid w:val="00F07D5A"/>
    <w:rsid w:val="00F107D4"/>
    <w:rsid w:val="00F64ACF"/>
    <w:rsid w:val="00F72B4E"/>
    <w:rsid w:val="00F74BE4"/>
    <w:rsid w:val="00F82129"/>
    <w:rsid w:val="00F85FCC"/>
    <w:rsid w:val="00F959EA"/>
    <w:rsid w:val="00FA36C5"/>
    <w:rsid w:val="00FB6839"/>
    <w:rsid w:val="00FC7891"/>
    <w:rsid w:val="00FE34F1"/>
    <w:rsid w:val="00FE6795"/>
    <w:rsid w:val="00FE6B27"/>
    <w:rsid w:val="00FF0232"/>
    <w:rsid w:val="00FF1765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E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419A5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19A5"/>
    <w:rPr>
      <w:rFonts w:ascii="Source Sans Pro" w:eastAsia="Source Sans Pro" w:hAnsi="Source Sans Pro" w:cs="Source Sans Pro"/>
    </w:rPr>
  </w:style>
  <w:style w:type="paragraph" w:styleId="Tytu">
    <w:name w:val="Title"/>
    <w:basedOn w:val="Normalny"/>
    <w:link w:val="TytuZnak"/>
    <w:uiPriority w:val="10"/>
    <w:qFormat/>
    <w:rsid w:val="009419A5"/>
    <w:pPr>
      <w:widowControl w:val="0"/>
      <w:autoSpaceDE w:val="0"/>
      <w:autoSpaceDN w:val="0"/>
      <w:spacing w:after="0" w:line="240" w:lineRule="auto"/>
      <w:ind w:left="1133"/>
      <w:jc w:val="both"/>
    </w:pPr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TytuZnak">
    <w:name w:val="Tytuł Znak"/>
    <w:basedOn w:val="Domylnaczcionkaakapitu"/>
    <w:link w:val="Tytu"/>
    <w:uiPriority w:val="10"/>
    <w:rsid w:val="009419A5"/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78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D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2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D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D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D04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D616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E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17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Y9pdYutH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zystepowietrze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fosigw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fundusz@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ADA2-FC66-4CA1-AC6B-D86414ED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2023-12-21T08:54:00Z</dcterms:created>
  <dcterms:modified xsi:type="dcterms:W3CDTF">2023-12-27T10:15:00Z</dcterms:modified>
</cp:coreProperties>
</file>